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val="0"/>
        <w:spacing w:after="0" w:line="285" w:lineRule="auto"/>
        <w:jc w:val="center"/>
        <w:rPr>
          <w:rFonts w:ascii="Arial Rounded MT Bold" w:eastAsia="Times New Roman" w:hAnsi="Arial Rounded MT Bold" w:cs="Calibri"/>
          <w:color w:val="7030A0"/>
          <w:kern w:val="28"/>
          <w:sz w:val="56"/>
          <w:szCs w:val="56"/>
          <w:lang w:eastAsia="en-GB"/>
        </w:rPr>
      </w:pPr>
      <w:r>
        <w:rPr>
          <w:rFonts w:ascii="Arial Rounded MT Bold" w:eastAsia="Times New Roman" w:hAnsi="Arial Rounded MT Bold" w:cs="Calibri"/>
          <w:b/>
          <w:bCs/>
          <w:noProof/>
          <w:color w:val="7030A0"/>
          <w:kern w:val="28"/>
          <w:sz w:val="44"/>
          <w:szCs w:val="44"/>
          <w:lang w:eastAsia="en-GB"/>
        </w:rPr>
        <w:drawing>
          <wp:inline distT="0" distB="0" distL="0" distR="0">
            <wp:extent cx="1828800" cy="2027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944" cy="2030146"/>
                    </a:xfrm>
                    <a:prstGeom prst="rect">
                      <a:avLst/>
                    </a:prstGeom>
                  </pic:spPr>
                </pic:pic>
              </a:graphicData>
            </a:graphic>
          </wp:inline>
        </w:drawing>
      </w:r>
    </w:p>
    <w:p>
      <w:pPr>
        <w:widowControl w:val="0"/>
        <w:spacing w:after="0" w:line="285" w:lineRule="auto"/>
        <w:jc w:val="center"/>
        <w:rPr>
          <w:rFonts w:ascii="Arial Rounded MT Bold" w:eastAsia="Times New Roman" w:hAnsi="Arial Rounded MT Bold" w:cs="Calibri"/>
          <w:color w:val="7030A0"/>
          <w:kern w:val="28"/>
          <w:sz w:val="56"/>
          <w:szCs w:val="56"/>
          <w:lang w:eastAsia="en-GB"/>
        </w:rPr>
      </w:pPr>
      <w:r>
        <w:rPr>
          <w:rFonts w:ascii="Arial Rounded MT Bold" w:eastAsia="Times New Roman" w:hAnsi="Arial Rounded MT Bold" w:cs="Calibri"/>
          <w:color w:val="7030A0"/>
          <w:kern w:val="28"/>
          <w:sz w:val="56"/>
          <w:szCs w:val="56"/>
          <w:lang w:eastAsia="en-GB"/>
        </w:rPr>
        <w:t>CWMBRAN HIGH SCHOOL</w:t>
      </w:r>
    </w:p>
    <w:p>
      <w:pPr>
        <w:widowControl w:val="0"/>
        <w:spacing w:after="0" w:line="285" w:lineRule="auto"/>
        <w:jc w:val="center"/>
        <w:rPr>
          <w:rFonts w:ascii="Arial Rounded MT Bold" w:eastAsia="Times New Roman" w:hAnsi="Arial Rounded MT Bold" w:cs="Calibri"/>
          <w:color w:val="7030A0"/>
          <w:kern w:val="28"/>
          <w:sz w:val="56"/>
          <w:szCs w:val="56"/>
          <w:lang w:eastAsia="en-GB"/>
        </w:rPr>
      </w:pPr>
      <w:r>
        <w:rPr>
          <w:rFonts w:ascii="Arial Rounded MT Bold" w:eastAsia="Times New Roman" w:hAnsi="Arial Rounded MT Bold" w:cs="Calibri"/>
          <w:color w:val="7030A0"/>
          <w:kern w:val="28"/>
          <w:sz w:val="56"/>
          <w:szCs w:val="56"/>
          <w:lang w:eastAsia="en-GB"/>
        </w:rPr>
        <w:t>YSGOL UWCHRADD CWMBRAN</w:t>
      </w:r>
    </w:p>
    <w:p>
      <w:pPr>
        <w:widowControl w:val="0"/>
        <w:spacing w:after="0" w:line="285" w:lineRule="auto"/>
        <w:jc w:val="center"/>
        <w:rPr>
          <w:rFonts w:ascii="Arial Rounded MT Bold" w:eastAsia="Times New Roman" w:hAnsi="Arial Rounded MT Bold" w:cs="Calibri"/>
          <w:color w:val="7030A0"/>
          <w:kern w:val="28"/>
          <w:sz w:val="44"/>
          <w:szCs w:val="44"/>
          <w:lang w:eastAsia="en-GB"/>
        </w:rPr>
      </w:pPr>
      <w:r>
        <w:rPr>
          <w:noProof/>
          <w:lang w:eastAsia="en-GB"/>
        </w:rPr>
        <mc:AlternateContent>
          <mc:Choice Requires="wps">
            <w:drawing>
              <wp:inline distT="0" distB="0" distL="0" distR="0">
                <wp:extent cx="304800" cy="304800"/>
                <wp:effectExtent l="0" t="0" r="0" b="0"/>
                <wp:docPr id="30" name="Rectangle 30" descr="blob:https://tomlinscotesurreysch.sharepoint.com/cdd39d10-fdda-40ef-a333-a46f15dda1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alt="blob:https://tomlinscotesurreysch.sharepoint.com/cdd39d10-fdda-40ef-a333-a46f15dda1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4VlywvICAAAXBgAA&#10;DgAAAAAAAAAAAAAAAAAuAgAAZHJzL2Uyb0RvYy54bWxQSwECLQAUAAYACAAAACEATKDpLNgAAAAD&#10;AQAADwAAAAAAAAAAAAAAAABMBQAAZHJzL2Rvd25yZXYueG1sUEsFBgAAAAAEAAQA8wAAAFEGAAAA&#10;AA==&#10;" filled="f" stroked="f">
                <o:lock v:ext="edit" aspectratio="t"/>
                <w10:anchorlock/>
              </v:rect>
            </w:pict>
          </mc:Fallback>
        </mc:AlternateContent>
      </w:r>
    </w:p>
    <w:p>
      <w:pPr>
        <w:widowControl w:val="0"/>
        <w:spacing w:after="0" w:line="285" w:lineRule="auto"/>
        <w:jc w:val="center"/>
        <w:rPr>
          <w:rFonts w:ascii="Arial Rounded MT Bold" w:eastAsia="Times New Roman" w:hAnsi="Arial Rounded MT Bold" w:cs="Calibri"/>
          <w:color w:val="7030A0"/>
          <w:kern w:val="28"/>
          <w:sz w:val="36"/>
          <w:szCs w:val="36"/>
          <w:lang w:eastAsia="en-GB"/>
        </w:rPr>
      </w:pPr>
      <w:r>
        <w:rPr>
          <w:noProof/>
          <w:lang w:eastAsia="en-GB"/>
        </w:rPr>
        <mc:AlternateContent>
          <mc:Choice Requires="wps">
            <w:drawing>
              <wp:inline distT="0" distB="0" distL="0" distR="0">
                <wp:extent cx="304800" cy="304800"/>
                <wp:effectExtent l="0" t="0" r="0" b="0"/>
                <wp:docPr id="24" name="Rectangle 24" descr="blob:https://tomlinscotesurreysch.sharepoint.com/cdd39d10-fdda-40ef-a333-a46f15dda1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blob:https://tomlinscotesurreysch.sharepoint.com/cdd39d10-fdda-40ef-a333-a46f15dda1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aLn5/ICAAAXBgAA&#10;DgAAAAAAAAAAAAAAAAAuAgAAZHJzL2Uyb0RvYy54bWxQSwECLQAUAAYACAAAACEATKDpLNgAAAAD&#10;AQAADwAAAAAAAAAAAAAAAABMBQAAZHJzL2Rvd25yZXYueG1sUEsFBgAAAAAEAAQA8wAAAFEGAAAA&#10;AA==&#10;" filled="f" stroked="f">
                <o:lock v:ext="edit" aspectratio="t"/>
                <w10:anchorlock/>
              </v:rect>
            </w:pict>
          </mc:Fallback>
        </mc:AlternateContent>
      </w:r>
      <w:r>
        <w:rPr>
          <w:rFonts w:ascii="Arial Rounded MT Bold" w:eastAsia="Times New Roman" w:hAnsi="Arial Rounded MT Bold" w:cs="Calibri"/>
          <w:color w:val="7030A0"/>
          <w:kern w:val="28"/>
          <w:sz w:val="36"/>
          <w:szCs w:val="36"/>
          <w:lang w:eastAsia="en-GB"/>
        </w:rPr>
        <w:t xml:space="preserve">      </w:t>
      </w:r>
      <w:r>
        <w:rPr>
          <w:noProof/>
          <w:lang w:eastAsia="en-GB"/>
        </w:rPr>
        <w:drawing>
          <wp:inline distT="0" distB="0" distL="0" distR="0">
            <wp:extent cx="6120094" cy="2390775"/>
            <wp:effectExtent l="0" t="0" r="0" b="0"/>
            <wp:docPr id="31" name="Picture 31" descr="Year 9 Options Bookle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ar 9 Options Booklet 20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599"/>
                    <a:stretch/>
                  </pic:blipFill>
                  <pic:spPr bwMode="auto">
                    <a:xfrm>
                      <a:off x="0" y="0"/>
                      <a:ext cx="6120130" cy="23907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eastAsia="Times New Roman" w:hAnsi="Arial Rounded MT Bold" w:cs="Calibri"/>
          <w:color w:val="7030A0"/>
          <w:kern w:val="28"/>
          <w:sz w:val="36"/>
          <w:szCs w:val="36"/>
          <w:lang w:eastAsia="en-GB"/>
        </w:rPr>
        <w:t xml:space="preserve">          </w:t>
      </w:r>
      <w:r>
        <w:rPr>
          <w:noProof/>
          <w:lang w:eastAsia="en-GB"/>
        </w:rPr>
        <mc:AlternateContent>
          <mc:Choice Requires="wps">
            <w:drawing>
              <wp:inline distT="0" distB="0" distL="0" distR="0">
                <wp:extent cx="304800" cy="304800"/>
                <wp:effectExtent l="0" t="0" r="0" b="0"/>
                <wp:docPr id="29" name="Rectangle 29" descr="blob:https://tomlinscotesurreysch.sharepoint.com/cdd39d10-fdda-40ef-a333-a46f15dda1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blob:https://tomlinscotesurreysch.sharepoint.com/cdd39d10-fdda-40ef-a333-a46f15dda1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W+vQPICAAAXBgAA&#10;DgAAAAAAAAAAAAAAAAAuAgAAZHJzL2Uyb0RvYy54bWxQSwECLQAUAAYACAAAACEATKDpLNgAAAAD&#10;AQAADwAAAAAAAAAAAAAAAABMBQAAZHJzL2Rvd25yZXYueG1sUEsFBgAAAAAEAAQA8wAAAFEGAAAA&#10;AA==&#10;" filled="f" stroked="f">
                <o:lock v:ext="edit" aspectratio="t"/>
                <w10:anchorlock/>
              </v:rect>
            </w:pict>
          </mc:Fallback>
        </mc:AlternateContent>
      </w:r>
      <w:r>
        <w:rPr>
          <w:rFonts w:ascii="Arial Rounded MT Bold" w:eastAsia="Times New Roman" w:hAnsi="Arial Rounded MT Bold" w:cs="Calibri"/>
          <w:color w:val="7030A0"/>
          <w:kern w:val="28"/>
          <w:sz w:val="36"/>
          <w:szCs w:val="36"/>
          <w:lang w:eastAsia="en-GB"/>
        </w:rPr>
        <w:t xml:space="preserve"> </w:t>
      </w:r>
    </w:p>
    <w:p>
      <w:pPr>
        <w:widowControl w:val="0"/>
        <w:spacing w:after="0" w:line="285" w:lineRule="auto"/>
        <w:jc w:val="center"/>
        <w:rPr>
          <w:rFonts w:ascii="Arial Rounded MT Bold" w:eastAsia="Times New Roman" w:hAnsi="Arial Rounded MT Bold" w:cs="Calibri"/>
          <w:color w:val="7030A0"/>
          <w:kern w:val="28"/>
          <w:sz w:val="36"/>
          <w:szCs w:val="36"/>
          <w:lang w:eastAsia="en-GB"/>
        </w:rPr>
      </w:pPr>
    </w:p>
    <w:p>
      <w:pPr>
        <w:widowControl w:val="0"/>
        <w:spacing w:after="0" w:line="285" w:lineRule="auto"/>
        <w:jc w:val="center"/>
        <w:rPr>
          <w:rFonts w:ascii="Arial Rounded MT Bold" w:eastAsia="Times New Roman" w:hAnsi="Arial Rounded MT Bold" w:cs="Calibri"/>
          <w:color w:val="7030A0"/>
          <w:kern w:val="28"/>
          <w:sz w:val="36"/>
          <w:szCs w:val="36"/>
          <w:lang w:eastAsia="en-GB"/>
        </w:rPr>
      </w:pPr>
    </w:p>
    <w:p>
      <w:pPr>
        <w:widowControl w:val="0"/>
        <w:spacing w:after="0" w:line="285" w:lineRule="auto"/>
        <w:jc w:val="center"/>
        <w:rPr>
          <w:rFonts w:ascii="Arial Rounded MT Bold" w:eastAsia="Times New Roman" w:hAnsi="Arial Rounded MT Bold" w:cs="Calibri"/>
          <w:b/>
          <w:bCs/>
          <w:color w:val="7030A0"/>
          <w:kern w:val="28"/>
          <w:sz w:val="44"/>
          <w:szCs w:val="44"/>
          <w:lang w:eastAsia="en-GB"/>
        </w:rPr>
      </w:pPr>
      <w:r>
        <w:rPr>
          <w:rFonts w:ascii="Arial Rounded MT Bold" w:eastAsia="Times New Roman" w:hAnsi="Arial Rounded MT Bold" w:cs="Calibri"/>
          <w:b/>
          <w:bCs/>
          <w:color w:val="7030A0"/>
          <w:kern w:val="28"/>
          <w:sz w:val="44"/>
          <w:szCs w:val="44"/>
          <w:lang w:eastAsia="en-GB"/>
        </w:rPr>
        <w:t>Year 9 Options Booklet</w:t>
      </w:r>
    </w:p>
    <w:p>
      <w:pPr>
        <w:widowControl w:val="0"/>
        <w:spacing w:after="0" w:line="285" w:lineRule="auto"/>
        <w:jc w:val="center"/>
        <w:rPr>
          <w:rFonts w:ascii="Arial Rounded MT Bold" w:eastAsia="Times New Roman" w:hAnsi="Arial Rounded MT Bold" w:cs="Calibri"/>
          <w:b/>
          <w:bCs/>
          <w:color w:val="7030A0"/>
          <w:kern w:val="28"/>
          <w:sz w:val="44"/>
          <w:szCs w:val="44"/>
          <w:lang w:eastAsia="en-GB"/>
        </w:rPr>
      </w:pPr>
      <w:proofErr w:type="spellStart"/>
      <w:r>
        <w:rPr>
          <w:rFonts w:ascii="Arial Rounded MT Bold" w:eastAsia="Times New Roman" w:hAnsi="Arial Rounded MT Bold" w:cs="Calibri"/>
          <w:b/>
          <w:bCs/>
          <w:color w:val="7030A0"/>
          <w:kern w:val="28"/>
          <w:sz w:val="44"/>
          <w:szCs w:val="44"/>
          <w:lang w:eastAsia="en-GB"/>
        </w:rPr>
        <w:t>Llyfryn</w:t>
      </w:r>
      <w:proofErr w:type="spellEnd"/>
      <w:r>
        <w:rPr>
          <w:rFonts w:ascii="Arial Rounded MT Bold" w:eastAsia="Times New Roman" w:hAnsi="Arial Rounded MT Bold" w:cs="Calibri"/>
          <w:b/>
          <w:bCs/>
          <w:color w:val="7030A0"/>
          <w:kern w:val="28"/>
          <w:sz w:val="44"/>
          <w:szCs w:val="44"/>
          <w:lang w:eastAsia="en-GB"/>
        </w:rPr>
        <w:t xml:space="preserve"> </w:t>
      </w:r>
      <w:proofErr w:type="spellStart"/>
      <w:r>
        <w:rPr>
          <w:rFonts w:ascii="Arial Rounded MT Bold" w:eastAsia="Times New Roman" w:hAnsi="Arial Rounded MT Bold" w:cs="Calibri"/>
          <w:b/>
          <w:bCs/>
          <w:color w:val="7030A0"/>
          <w:kern w:val="28"/>
          <w:sz w:val="44"/>
          <w:szCs w:val="44"/>
          <w:lang w:eastAsia="en-GB"/>
        </w:rPr>
        <w:t>Opsiynau</w:t>
      </w:r>
      <w:proofErr w:type="spellEnd"/>
      <w:r>
        <w:rPr>
          <w:rFonts w:ascii="Arial Rounded MT Bold" w:eastAsia="Times New Roman" w:hAnsi="Arial Rounded MT Bold" w:cs="Calibri"/>
          <w:b/>
          <w:bCs/>
          <w:color w:val="7030A0"/>
          <w:kern w:val="28"/>
          <w:sz w:val="44"/>
          <w:szCs w:val="44"/>
          <w:lang w:eastAsia="en-GB"/>
        </w:rPr>
        <w:t xml:space="preserve"> </w:t>
      </w:r>
      <w:proofErr w:type="spellStart"/>
      <w:r>
        <w:rPr>
          <w:rFonts w:ascii="Arial Rounded MT Bold" w:eastAsia="Times New Roman" w:hAnsi="Arial Rounded MT Bold" w:cs="Calibri"/>
          <w:b/>
          <w:bCs/>
          <w:color w:val="7030A0"/>
          <w:kern w:val="28"/>
          <w:sz w:val="44"/>
          <w:szCs w:val="44"/>
          <w:lang w:eastAsia="en-GB"/>
        </w:rPr>
        <w:t>Blwyddyn</w:t>
      </w:r>
      <w:proofErr w:type="spellEnd"/>
      <w:r>
        <w:rPr>
          <w:rFonts w:ascii="Arial Rounded MT Bold" w:eastAsia="Times New Roman" w:hAnsi="Arial Rounded MT Bold" w:cs="Calibri"/>
          <w:b/>
          <w:bCs/>
          <w:color w:val="7030A0"/>
          <w:kern w:val="28"/>
          <w:sz w:val="44"/>
          <w:szCs w:val="44"/>
          <w:lang w:eastAsia="en-GB"/>
        </w:rPr>
        <w:t xml:space="preserve"> 9</w:t>
      </w:r>
    </w:p>
    <w:p>
      <w:pPr>
        <w:spacing w:after="120" w:line="285" w:lineRule="auto"/>
        <w:jc w:val="center"/>
        <w:rPr>
          <w:rFonts w:ascii="Arial Rounded MT Bold" w:eastAsia="Times New Roman" w:hAnsi="Arial Rounded MT Bold" w:cs="Tahoma"/>
          <w:b/>
          <w:bCs/>
          <w:color w:val="7030A0"/>
          <w:kern w:val="28"/>
          <w:sz w:val="52"/>
          <w:szCs w:val="52"/>
          <w:lang w:eastAsia="en-GB"/>
        </w:rPr>
      </w:pPr>
      <w:r>
        <w:rPr>
          <w:rFonts w:ascii="Arial Rounded MT Bold" w:eastAsia="Times New Roman" w:hAnsi="Arial Rounded MT Bold" w:cs="Tahoma"/>
          <w:b/>
          <w:bCs/>
          <w:color w:val="7030A0"/>
          <w:kern w:val="28"/>
          <w:sz w:val="52"/>
          <w:szCs w:val="52"/>
          <w:lang w:eastAsia="en-GB"/>
        </w:rPr>
        <w:t xml:space="preserve">2023-25 </w:t>
      </w:r>
    </w:p>
    <w:p>
      <w:pPr>
        <w:widowControl w:val="0"/>
        <w:spacing w:after="0" w:line="285" w:lineRule="auto"/>
        <w:jc w:val="center"/>
        <w:rPr>
          <w:rFonts w:ascii="Arial Rounded MT Bold" w:eastAsia="Times New Roman" w:hAnsi="Arial Rounded MT Bold" w:cs="Calibri"/>
          <w:color w:val="7030A0"/>
          <w:kern w:val="28"/>
          <w:sz w:val="36"/>
          <w:szCs w:val="36"/>
          <w:lang w:eastAsia="en-GB"/>
        </w:rPr>
      </w:pPr>
    </w:p>
    <w:p>
      <w:pPr>
        <w:widowControl w:val="0"/>
        <w:spacing w:after="0" w:line="285" w:lineRule="auto"/>
        <w:jc w:val="center"/>
        <w:rPr>
          <w:rFonts w:ascii="Arial Black" w:eastAsia="Times New Roman" w:hAnsi="Arial Black" w:cs="Calibri"/>
          <w:color w:val="7030A0"/>
          <w:kern w:val="28"/>
          <w:sz w:val="20"/>
          <w:szCs w:val="20"/>
          <w:lang w:eastAsia="en-GB"/>
        </w:rPr>
      </w:pPr>
      <w:r>
        <w:rPr>
          <w:rFonts w:ascii="Arial Rounded MT Bold" w:eastAsia="Times New Roman" w:hAnsi="Arial Rounded MT Bold" w:cs="Calibri"/>
          <w:color w:val="7030A0"/>
          <w:kern w:val="28"/>
          <w:sz w:val="36"/>
          <w:szCs w:val="36"/>
          <w:lang w:eastAsia="en-GB"/>
        </w:rPr>
        <w:t xml:space="preserve">           </w:t>
      </w:r>
      <w:r>
        <w:rPr>
          <w:rFonts w:ascii="Arial Black" w:eastAsia="Times New Roman" w:hAnsi="Arial Black" w:cs="Calibri"/>
          <w:color w:val="7030A0"/>
          <w:kern w:val="28"/>
          <w:sz w:val="20"/>
          <w:szCs w:val="20"/>
          <w:lang w:eastAsia="en-GB"/>
        </w:rPr>
        <w:t> </w:t>
      </w:r>
    </w:p>
    <w:p>
      <w:pPr>
        <w:widowControl w:val="0"/>
        <w:spacing w:after="0" w:line="285" w:lineRule="auto"/>
        <w:jc w:val="center"/>
        <w:rPr>
          <w:rFonts w:ascii="Arial Black" w:eastAsia="Times New Roman" w:hAnsi="Arial Black" w:cs="Calibri"/>
          <w:color w:val="7030A0"/>
          <w:kern w:val="28"/>
          <w:sz w:val="20"/>
          <w:szCs w:val="20"/>
          <w:lang w:eastAsia="en-GB"/>
        </w:rPr>
      </w:pPr>
    </w:p>
    <w:p>
      <w:pPr>
        <w:spacing w:after="0" w:line="240" w:lineRule="auto"/>
        <w:rPr>
          <w:rFonts w:ascii="Arial Rounded MT Bold" w:eastAsia="Times New Roman" w:hAnsi="Arial Rounded MT Bold" w:cs="Tahoma"/>
          <w:b/>
          <w:sz w:val="36"/>
          <w:szCs w:val="32"/>
          <w:lang w:eastAsia="en-GB"/>
        </w:rPr>
      </w:pPr>
      <w:r>
        <w:rPr>
          <w:noProof/>
          <w:lang w:eastAsia="en-GB"/>
        </w:rPr>
        <w:drawing>
          <wp:anchor distT="0" distB="0" distL="114300" distR="114300" simplePos="0" relativeHeight="251662336" behindDoc="1" locked="0" layoutInCell="1" allowOverlap="1">
            <wp:simplePos x="0" y="0"/>
            <wp:positionH relativeFrom="margin">
              <wp:posOffset>5858510</wp:posOffset>
            </wp:positionH>
            <wp:positionV relativeFrom="paragraph">
              <wp:posOffset>0</wp:posOffset>
            </wp:positionV>
            <wp:extent cx="623570" cy="614680"/>
            <wp:effectExtent l="0" t="0" r="0" b="0"/>
            <wp:wrapTight wrapText="bothSides">
              <wp:wrapPolygon edited="0">
                <wp:start x="5279" y="0"/>
                <wp:lineTo x="0" y="669"/>
                <wp:lineTo x="0" y="15397"/>
                <wp:lineTo x="6599" y="20752"/>
                <wp:lineTo x="11878" y="20752"/>
                <wp:lineTo x="13198" y="20752"/>
                <wp:lineTo x="20456" y="12050"/>
                <wp:lineTo x="19796" y="1339"/>
                <wp:lineTo x="13198" y="0"/>
                <wp:lineTo x="5279"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570"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r>
        <w:rPr>
          <w:rFonts w:ascii="Arial Rounded MT Bold" w:eastAsia="Times New Roman" w:hAnsi="Arial Rounded MT Bold" w:cs="Tahoma"/>
          <w:b/>
          <w:sz w:val="36"/>
          <w:szCs w:val="32"/>
          <w:lang w:eastAsia="en-GB"/>
        </w:rPr>
        <w:t xml:space="preserve">Contents </w:t>
      </w:r>
      <w:r>
        <w:rPr>
          <w:rFonts w:ascii="Arial Rounded MT Bold" w:eastAsia="Times New Roman" w:hAnsi="Arial Rounded MT Bold" w:cs="Tahoma"/>
          <w:b/>
          <w:sz w:val="36"/>
          <w:szCs w:val="32"/>
          <w:lang w:eastAsia="en-GB"/>
        </w:rPr>
        <w:tab/>
      </w:r>
      <w:r>
        <w:rPr>
          <w:rFonts w:ascii="Arial Rounded MT Bold" w:eastAsia="Times New Roman" w:hAnsi="Arial Rounded MT Bold" w:cs="Tahoma"/>
          <w:b/>
          <w:sz w:val="36"/>
          <w:szCs w:val="32"/>
          <w:lang w:eastAsia="en-GB"/>
        </w:rPr>
        <w:tab/>
      </w:r>
      <w:r>
        <w:rPr>
          <w:rFonts w:ascii="Arial Rounded MT Bold" w:eastAsia="Times New Roman" w:hAnsi="Arial Rounded MT Bold" w:cs="Tahoma"/>
          <w:b/>
          <w:sz w:val="36"/>
          <w:szCs w:val="32"/>
          <w:lang w:eastAsia="en-GB"/>
        </w:rPr>
        <w:tab/>
      </w:r>
      <w:r>
        <w:rPr>
          <w:rFonts w:ascii="Arial Rounded MT Bold" w:eastAsia="Times New Roman" w:hAnsi="Arial Rounded MT Bold" w:cs="Tahoma"/>
          <w:b/>
          <w:sz w:val="36"/>
          <w:szCs w:val="32"/>
          <w:lang w:eastAsia="en-GB"/>
        </w:rPr>
        <w:tab/>
      </w:r>
      <w:r>
        <w:rPr>
          <w:rFonts w:ascii="Arial Rounded MT Bold" w:eastAsia="Times New Roman" w:hAnsi="Arial Rounded MT Bold" w:cs="Tahoma"/>
          <w:b/>
          <w:sz w:val="36"/>
          <w:szCs w:val="32"/>
          <w:lang w:eastAsia="en-GB"/>
        </w:rPr>
        <w:tab/>
      </w:r>
      <w:r>
        <w:rPr>
          <w:rFonts w:ascii="Arial Rounded MT Bold" w:eastAsia="Times New Roman" w:hAnsi="Arial Rounded MT Bold" w:cs="Tahoma"/>
          <w:b/>
          <w:sz w:val="36"/>
          <w:szCs w:val="32"/>
          <w:lang w:eastAsia="en-GB"/>
        </w:rPr>
        <w:tab/>
      </w:r>
      <w:r>
        <w:rPr>
          <w:rFonts w:ascii="Arial Rounded MT Bold" w:eastAsia="Times New Roman" w:hAnsi="Arial Rounded MT Bold" w:cs="Tahoma"/>
          <w:b/>
          <w:sz w:val="36"/>
          <w:szCs w:val="32"/>
          <w:lang w:eastAsia="en-GB"/>
        </w:rPr>
        <w:tab/>
        <w:t>PAGE</w:t>
      </w: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Parental Letter </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3</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Student information</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4</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The Curriculum in KS4</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5</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Qualifications at the end of Year 11</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6</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p>
    <w:p>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A-Z of Optional Subjects</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Art and Design </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9</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Business Studies (BTEC)</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10</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Computer Science</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         11</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Drama</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         12</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French</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13</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Geography</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         14</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Health &amp; Social Care</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         16</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History</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         17</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Hospitality &amp; Catering (BTEC)</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18</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Information Technology (BTEC)</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20 </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Life skills and Employability (BTEC Sweet)</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21                                     </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Music</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 xml:space="preserve">22                                  </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Photography</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23</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Physical Education</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24</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Princes’ Trust Vocational</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25</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Product Design</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26</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Public Services                                                                    27   </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Religious Studies</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28</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Science- Triple</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29</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Sports (BTEC)</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31</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Travel &amp; Tourism</w:t>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t>32</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 xml:space="preserve">                      </w:t>
      </w:r>
    </w:p>
    <w:p>
      <w:pPr>
        <w:spacing w:after="0" w:line="240" w:lineRule="auto"/>
        <w:rPr>
          <w:rFonts w:ascii="Arial" w:eastAsia="Times New Roman" w:hAnsi="Arial" w:cs="Arial"/>
          <w:sz w:val="28"/>
          <w:szCs w:val="28"/>
          <w:lang w:eastAsia="en-GB"/>
        </w:rPr>
      </w:pP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b/>
          <w:sz w:val="28"/>
          <w:szCs w:val="28"/>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Dear Parent/ Carer,</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This booklet has been prepared to provide you and your child with the relevant information about the choices available to pupils in Year 9 for their Key Stage 4 studies and how to set about making choices.</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 Key Stage 4, pupils will continue to follow some subjects as part of the National Curriculum requirements. When making choices, it is important to consider how these may affect future options in terms of careers and educational opportunities. Pupils and parents will have the opportunity to speak to staff in relation to any choices being considered.</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important that you help your son or daughter to think through the implications of their choice. In particular, the following are important considerations:</w:t>
      </w:r>
    </w:p>
    <w:p>
      <w:pPr>
        <w:spacing w:after="0" w:line="240" w:lineRule="auto"/>
        <w:rPr>
          <w:rFonts w:ascii="Arial" w:eastAsia="Times New Roman" w:hAnsi="Arial" w:cs="Arial"/>
          <w:sz w:val="24"/>
          <w:szCs w:val="24"/>
          <w:lang w:eastAsia="en-GB"/>
        </w:rPr>
      </w:pPr>
    </w:p>
    <w:p>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Each option takes approximately 10% of the pupil’s timetable. It is vital that the pupil has a liking for the subject. Most pupils work better in subjects that they enjoy.</w:t>
      </w:r>
    </w:p>
    <w:p>
      <w:pPr>
        <w:pStyle w:val="ListParagraph"/>
        <w:spacing w:after="0" w:line="240" w:lineRule="auto"/>
        <w:rPr>
          <w:rFonts w:ascii="Arial" w:eastAsia="Times New Roman" w:hAnsi="Arial" w:cs="Arial"/>
          <w:sz w:val="24"/>
          <w:szCs w:val="24"/>
          <w:lang w:eastAsia="en-GB"/>
        </w:rPr>
      </w:pPr>
    </w:p>
    <w:p>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Opting for a subject requires a two- year commitment.</w:t>
      </w:r>
    </w:p>
    <w:p>
      <w:pPr>
        <w:pStyle w:val="ListParagraph"/>
        <w:spacing w:after="0" w:line="240" w:lineRule="auto"/>
        <w:rPr>
          <w:rFonts w:ascii="Arial" w:eastAsia="Times New Roman" w:hAnsi="Arial" w:cs="Arial"/>
          <w:sz w:val="24"/>
          <w:szCs w:val="24"/>
          <w:lang w:eastAsia="en-GB"/>
        </w:rPr>
      </w:pPr>
    </w:p>
    <w:p>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All pupils will need to have reserve choices. The school will try to accommodate the pupil’s first choice wherever possible, however, in some instances a course may not run due to low numbers or it may be over subscribed. In all cases of pupil placement within an option, consideration is given to the individual’s ability to benefit from the course. Attention will be paid to career aspirations and needs (if known) and to evidence of previous commitment to the subject (where appropriate)</w:t>
      </w:r>
    </w:p>
    <w:p>
      <w:pPr>
        <w:pStyle w:val="ListParagraph"/>
        <w:rPr>
          <w:rFonts w:ascii="Arial" w:eastAsia="Times New Roman" w:hAnsi="Arial" w:cs="Arial"/>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The arrangements and co-ordination of option choices for your child will be undertaken by:</w:t>
      </w:r>
    </w:p>
    <w:p>
      <w:pPr>
        <w:spacing w:after="0" w:line="240" w:lineRule="auto"/>
        <w:rPr>
          <w:rFonts w:ascii="Arial Rounded MT Bold" w:eastAsia="Times New Roman" w:hAnsi="Arial Rounded MT Bold" w:cs="Tahoma"/>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Mrs T Abdulla </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 xml:space="preserve">Deputy Headteacher </w:t>
      </w:r>
    </w:p>
    <w:p>
      <w:pPr>
        <w:spacing w:after="0" w:line="240" w:lineRule="auto"/>
        <w:rPr>
          <w:rFonts w:ascii="Arial" w:eastAsia="Times New Roman" w:hAnsi="Arial" w:cs="Arial"/>
          <w:sz w:val="24"/>
          <w:szCs w:val="24"/>
          <w:lang w:eastAsia="en-GB"/>
        </w:rPr>
      </w:pPr>
    </w:p>
    <w:p>
      <w:pPr>
        <w:spacing w:after="0" w:line="240" w:lineRule="auto"/>
        <w:rPr>
          <w:rFonts w:ascii="Arial Rounded MT Bold" w:eastAsia="Times New Roman" w:hAnsi="Arial Rounded MT Bold" w:cs="Tahoma"/>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THE TIMELINE/PROCESS:</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October 2022</w:t>
      </w: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Discussion with pupils regarding subjects that they would like to study at GCSE followed by ‘free choice’ draft option choice sessions with Form tutors.</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b/>
          <w:sz w:val="24"/>
          <w:szCs w:val="24"/>
          <w:lang w:eastAsia="en-GB"/>
        </w:rPr>
        <w:t xml:space="preserve">December 2022- </w:t>
      </w:r>
      <w:r>
        <w:rPr>
          <w:rFonts w:ascii="Arial" w:eastAsia="Times New Roman" w:hAnsi="Arial" w:cs="Arial"/>
          <w:sz w:val="24"/>
          <w:szCs w:val="24"/>
          <w:lang w:eastAsia="en-GB"/>
        </w:rPr>
        <w:t>Option blocks devised following feedback from pupil voice and initial option choices.</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Options pack to pupils – December 2022.</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Please read through the options booklet and discuss details of individual subjects with your child.  </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b/>
          <w:sz w:val="24"/>
          <w:szCs w:val="24"/>
          <w:lang w:eastAsia="en-GB"/>
        </w:rPr>
        <w:t>Options information Evening</w:t>
      </w:r>
      <w:r>
        <w:rPr>
          <w:rFonts w:ascii="Arial" w:eastAsia="Times New Roman" w:hAnsi="Arial" w:cs="Arial"/>
          <w:sz w:val="24"/>
          <w:szCs w:val="24"/>
          <w:lang w:eastAsia="en-GB"/>
        </w:rPr>
        <w:t xml:space="preserve"> 19</w:t>
      </w:r>
      <w:r>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January 2023 – meet the departments and discuss subject content/ careers.</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p>
    <w:p>
      <w:pPr>
        <w:pStyle w:val="ListParagraph"/>
        <w:spacing w:after="0" w:line="240" w:lineRule="auto"/>
        <w:rPr>
          <w:rFonts w:ascii="Arial" w:eastAsia="Times New Roman" w:hAnsi="Arial" w:cs="Arial"/>
          <w:sz w:val="24"/>
          <w:szCs w:val="24"/>
          <w:lang w:eastAsia="en-GB"/>
        </w:rPr>
      </w:pPr>
    </w:p>
    <w:p>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Options close Friday 10</w:t>
      </w:r>
      <w:r>
        <w:rPr>
          <w:rFonts w:ascii="Arial" w:eastAsia="Times New Roman" w:hAnsi="Arial" w:cs="Arial"/>
          <w:b/>
          <w:sz w:val="24"/>
          <w:szCs w:val="24"/>
          <w:vertAlign w:val="superscript"/>
          <w:lang w:eastAsia="en-GB"/>
        </w:rPr>
        <w:t>th</w:t>
      </w:r>
      <w:r>
        <w:rPr>
          <w:rFonts w:ascii="Arial" w:eastAsia="Times New Roman" w:hAnsi="Arial" w:cs="Arial"/>
          <w:b/>
          <w:sz w:val="24"/>
          <w:szCs w:val="24"/>
          <w:lang w:eastAsia="en-GB"/>
        </w:rPr>
        <w:t xml:space="preserve"> March 2023</w:t>
      </w:r>
    </w:p>
    <w:p>
      <w:pPr>
        <w:spacing w:after="0" w:line="240" w:lineRule="auto"/>
        <w:rPr>
          <w:rFonts w:ascii="Arial" w:eastAsia="Times New Roman" w:hAnsi="Arial" w:cs="Arial"/>
          <w:sz w:val="24"/>
          <w:szCs w:val="24"/>
          <w:lang w:eastAsia="en-GB"/>
        </w:rPr>
      </w:pPr>
    </w:p>
    <w:p>
      <w:pPr>
        <w:spacing w:after="0" w:line="240" w:lineRule="auto"/>
        <w:rPr>
          <w:rStyle w:val="Hyperlink"/>
          <w:rFonts w:ascii="Arial" w:eastAsia="Times New Roman" w:hAnsi="Arial" w:cs="Arial"/>
          <w:sz w:val="24"/>
          <w:szCs w:val="24"/>
          <w:lang w:eastAsia="en-GB"/>
        </w:rPr>
      </w:pPr>
      <w:r>
        <w:rPr>
          <w:rFonts w:ascii="Arial" w:eastAsia="Times New Roman" w:hAnsi="Arial" w:cs="Arial"/>
          <w:sz w:val="24"/>
          <w:szCs w:val="24"/>
          <w:lang w:eastAsia="en-GB"/>
        </w:rPr>
        <w:t xml:space="preserve">Please take time to discuss the options with your child as this is a very important decision for them. If you would like any extra advice then please email Mrs Abdulla to discuss further on </w:t>
      </w:r>
      <w:hyperlink r:id="rId11" w:history="1">
        <w:r>
          <w:rPr>
            <w:rStyle w:val="Hyperlink"/>
            <w:rFonts w:ascii="Arial" w:eastAsia="Times New Roman" w:hAnsi="Arial" w:cs="Arial"/>
            <w:sz w:val="24"/>
            <w:szCs w:val="24"/>
            <w:lang w:eastAsia="en-GB"/>
          </w:rPr>
          <w:t>Tracey.abdulla@chs.schoolsedu.org.uk</w:t>
        </w:r>
      </w:hyperlink>
    </w:p>
    <w:p>
      <w:pPr>
        <w:spacing w:after="0" w:line="240" w:lineRule="auto"/>
        <w:rPr>
          <w:rStyle w:val="Hyperlink"/>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May I take this opportunity of wishing your child every success in their studies throughout years 10 and 11.</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Mrs T Abdulla</w:t>
      </w: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Deputy Headteacher- Curriculum.</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8"/>
          <w:szCs w:val="28"/>
          <w:lang w:eastAsia="en-GB"/>
        </w:rPr>
      </w:pPr>
    </w:p>
    <w:p>
      <w:pPr>
        <w:spacing w:after="0" w:line="240" w:lineRule="auto"/>
        <w:jc w:val="center"/>
        <w:rPr>
          <w:rFonts w:ascii="Arial" w:eastAsia="Times New Roman" w:hAnsi="Arial" w:cs="Arial"/>
          <w:b/>
          <w:sz w:val="28"/>
          <w:szCs w:val="28"/>
          <w:lang w:eastAsia="en-GB"/>
        </w:rPr>
      </w:pPr>
      <w:r>
        <w:rPr>
          <w:rFonts w:ascii="Arial" w:eastAsia="Times New Roman" w:hAnsi="Arial" w:cs="Arial"/>
          <w:b/>
          <w:sz w:val="28"/>
          <w:szCs w:val="28"/>
          <w:lang w:eastAsia="en-GB"/>
        </w:rPr>
        <w:t>INTRODUCTION TO PUPILS</w:t>
      </w: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As you enter the half way mark in Year 9, it is important that you start to think about the choices available to you from next September. Until Year 10, however, you are expected to follow the full range of subjects on offer as part of the curriculum. From September you will focus on those subjects which you have demonstrated a high degree of interest and also a good level of ability. This will enable you to be successful in GCSE!</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During this process it is important that you discuss your choices with us and your parents. Please note that all courses are subject to supply and demand. In other words, we cannot offer a course which does not have enough interest.</w:t>
      </w:r>
    </w:p>
    <w:p>
      <w:pPr>
        <w:spacing w:after="0" w:line="240" w:lineRule="auto"/>
        <w:rPr>
          <w:rFonts w:ascii="Arial" w:eastAsia="Times New Roman" w:hAnsi="Arial" w:cs="Arial"/>
          <w:color w:val="000000" w:themeColor="text1"/>
          <w:sz w:val="24"/>
          <w:szCs w:val="24"/>
          <w:lang w:eastAsia="en-GB"/>
        </w:rPr>
      </w:pPr>
    </w:p>
    <w:p>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While you will have made your final choices by early March 2023, it is important that you continue to work hard in all of your subjects even those you will not be continuing with beyond year 9. You have all worked so hard this year in incredibly difficult circumstances and you deserve to finish this year with great success!</w:t>
      </w:r>
    </w:p>
    <w:p>
      <w:pPr>
        <w:spacing w:after="0" w:line="240" w:lineRule="auto"/>
        <w:rPr>
          <w:rFonts w:ascii="Arial" w:eastAsia="Times New Roman" w:hAnsi="Arial" w:cs="Arial"/>
          <w:color w:val="000000" w:themeColor="text1"/>
          <w:sz w:val="24"/>
          <w:szCs w:val="24"/>
          <w:lang w:eastAsia="en-GB"/>
        </w:rPr>
      </w:pPr>
    </w:p>
    <w:p>
      <w:pPr>
        <w:spacing w:after="0" w:line="240" w:lineRule="auto"/>
        <w:rPr>
          <w:rFonts w:ascii="Arial" w:eastAsia="Times New Roman" w:hAnsi="Arial" w:cs="Arial"/>
          <w:sz w:val="28"/>
          <w:szCs w:val="28"/>
          <w:lang w:eastAsia="en-GB"/>
        </w:rPr>
      </w:pPr>
    </w:p>
    <w:p>
      <w:pPr>
        <w:spacing w:after="0" w:line="240" w:lineRule="auto"/>
        <w:rPr>
          <w:rFonts w:ascii="Arial" w:eastAsia="Times New Roman" w:hAnsi="Arial" w:cs="Arial"/>
          <w:b/>
          <w:sz w:val="28"/>
          <w:szCs w:val="28"/>
          <w:lang w:eastAsia="en-GB"/>
        </w:rPr>
      </w:pPr>
    </w:p>
    <w:p>
      <w:pPr>
        <w:spacing w:after="0" w:line="240" w:lineRule="auto"/>
        <w:jc w:val="center"/>
        <w:rPr>
          <w:rFonts w:ascii="Arial" w:eastAsia="Times New Roman" w:hAnsi="Arial" w:cs="Arial"/>
          <w:b/>
          <w:sz w:val="28"/>
          <w:szCs w:val="28"/>
          <w:lang w:eastAsia="en-GB"/>
        </w:rPr>
      </w:pPr>
      <w:r>
        <w:rPr>
          <w:rFonts w:ascii="Arial" w:eastAsia="Times New Roman" w:hAnsi="Arial" w:cs="Arial"/>
          <w:b/>
          <w:sz w:val="28"/>
          <w:szCs w:val="28"/>
          <w:lang w:eastAsia="en-GB"/>
        </w:rPr>
        <w:t>BEFORE you choose…</w:t>
      </w:r>
    </w:p>
    <w:p>
      <w:pPr>
        <w:spacing w:after="0" w:line="240" w:lineRule="auto"/>
        <w:jc w:val="center"/>
        <w:rPr>
          <w:rFonts w:ascii="Arial" w:eastAsia="Times New Roman" w:hAnsi="Arial" w:cs="Arial"/>
          <w:b/>
          <w:sz w:val="28"/>
          <w:szCs w:val="28"/>
          <w:lang w:eastAsia="en-GB"/>
        </w:rPr>
      </w:pPr>
    </w:p>
    <w:p>
      <w:pPr>
        <w:pStyle w:val="ListParagraph"/>
        <w:numPr>
          <w:ilvl w:val="0"/>
          <w:numId w:val="41"/>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CONSIDER the subjects you enjoy and are good at</w:t>
      </w:r>
    </w:p>
    <w:p>
      <w:pPr>
        <w:pStyle w:val="ListParagraph"/>
        <w:spacing w:after="0" w:line="240" w:lineRule="auto"/>
        <w:rPr>
          <w:rFonts w:ascii="Arial" w:eastAsia="Times New Roman" w:hAnsi="Arial" w:cs="Arial"/>
          <w:sz w:val="28"/>
          <w:szCs w:val="28"/>
          <w:lang w:eastAsia="en-GB"/>
        </w:rPr>
      </w:pPr>
    </w:p>
    <w:p>
      <w:pPr>
        <w:pStyle w:val="ListParagraph"/>
        <w:numPr>
          <w:ilvl w:val="0"/>
          <w:numId w:val="41"/>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FIND OUT about the NEW courses on offer</w:t>
      </w:r>
    </w:p>
    <w:p>
      <w:pPr>
        <w:pStyle w:val="ListParagraph"/>
        <w:spacing w:after="0" w:line="240" w:lineRule="auto"/>
        <w:rPr>
          <w:rFonts w:ascii="Arial" w:eastAsia="Times New Roman" w:hAnsi="Arial" w:cs="Arial"/>
          <w:sz w:val="28"/>
          <w:szCs w:val="28"/>
          <w:lang w:eastAsia="en-GB"/>
        </w:rPr>
      </w:pPr>
    </w:p>
    <w:p>
      <w:pPr>
        <w:pStyle w:val="ListParagraph"/>
        <w:numPr>
          <w:ilvl w:val="0"/>
          <w:numId w:val="41"/>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If you have a particular career in mind, CHECK if any particular subjects are required</w:t>
      </w:r>
    </w:p>
    <w:p>
      <w:pPr>
        <w:pStyle w:val="ListParagraph"/>
        <w:spacing w:after="0" w:line="240" w:lineRule="auto"/>
        <w:rPr>
          <w:rFonts w:ascii="Arial" w:eastAsia="Times New Roman" w:hAnsi="Arial" w:cs="Arial"/>
          <w:sz w:val="28"/>
          <w:szCs w:val="28"/>
          <w:lang w:eastAsia="en-GB"/>
        </w:rPr>
      </w:pPr>
    </w:p>
    <w:p>
      <w:pPr>
        <w:pStyle w:val="ListParagraph"/>
        <w:numPr>
          <w:ilvl w:val="0"/>
          <w:numId w:val="41"/>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DISCUSS your choices with as many adults as you can. They can advise and support you: Your parents/carers, subject teachers, Form Tutor, Head of Year and Careers staff are willing to help.</w:t>
      </w:r>
    </w:p>
    <w:p>
      <w:pPr>
        <w:pStyle w:val="ListParagraph"/>
        <w:rPr>
          <w:rFonts w:ascii="Arial" w:eastAsia="Times New Roman" w:hAnsi="Arial" w:cs="Arial"/>
          <w:sz w:val="28"/>
          <w:szCs w:val="28"/>
          <w:lang w:eastAsia="en-GB"/>
        </w:rPr>
      </w:pPr>
    </w:p>
    <w:p>
      <w:pPr>
        <w:pStyle w:val="ListParagraph"/>
        <w:numPr>
          <w:ilvl w:val="0"/>
          <w:numId w:val="41"/>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Do not opt for a subject because you like the teacher, they may not be teaching you!</w:t>
      </w:r>
    </w:p>
    <w:p>
      <w:pPr>
        <w:pStyle w:val="ListParagraph"/>
        <w:spacing w:after="0" w:line="240" w:lineRule="auto"/>
        <w:rPr>
          <w:rFonts w:ascii="Arial" w:eastAsia="Times New Roman" w:hAnsi="Arial" w:cs="Arial"/>
          <w:sz w:val="28"/>
          <w:szCs w:val="28"/>
          <w:lang w:eastAsia="en-GB"/>
        </w:rPr>
      </w:pPr>
    </w:p>
    <w:p>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I hope you find this booklet helpful in making decisions that are right</w:t>
      </w:r>
    </w:p>
    <w:p>
      <w:pPr>
        <w:spacing w:after="0" w:line="240" w:lineRule="auto"/>
        <w:rPr>
          <w:rFonts w:ascii="Arial Rounded MT Bold" w:eastAsia="Times New Roman" w:hAnsi="Arial Rounded MT Bold" w:cs="Tahoma"/>
          <w:b/>
          <w:sz w:val="36"/>
          <w:szCs w:val="32"/>
          <w:lang w:eastAsia="en-GB"/>
        </w:rPr>
      </w:pPr>
    </w:p>
    <w:p>
      <w:pPr>
        <w:spacing w:after="0" w:line="240" w:lineRule="auto"/>
        <w:jc w:val="center"/>
        <w:rPr>
          <w:rFonts w:ascii="Arial Rounded MT Bold" w:eastAsia="Times New Roman" w:hAnsi="Arial Rounded MT Bold" w:cs="Tahoma"/>
          <w:b/>
          <w:sz w:val="36"/>
          <w:szCs w:val="32"/>
          <w:lang w:eastAsia="en-GB"/>
        </w:rPr>
      </w:pPr>
      <w:r>
        <w:rPr>
          <w:rFonts w:ascii="Arial Rounded MT Bold" w:eastAsia="Times New Roman" w:hAnsi="Arial Rounded MT Bold" w:cs="Tahoma"/>
          <w:b/>
          <w:sz w:val="36"/>
          <w:szCs w:val="32"/>
          <w:lang w:eastAsia="en-GB"/>
        </w:rPr>
        <w:t>FOR YOU!</w:t>
      </w: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br w:type="page"/>
        <w:t>THE CURRICULUM AT KEY STAGE 4</w:t>
      </w:r>
    </w:p>
    <w:p>
      <w:pPr>
        <w:spacing w:after="0" w:line="240" w:lineRule="auto"/>
        <w:jc w:val="center"/>
        <w:rPr>
          <w:rFonts w:ascii="Arial" w:eastAsia="Times New Roman" w:hAnsi="Arial" w:cs="Arial"/>
          <w:sz w:val="28"/>
          <w:szCs w:val="28"/>
          <w:lang w:eastAsia="en-GB"/>
        </w:rPr>
      </w:pP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All pupils study a CORE of subjects at KS4:</w:t>
      </w:r>
    </w:p>
    <w:p>
      <w:pPr>
        <w:spacing w:after="0" w:line="240" w:lineRule="auto"/>
        <w:rPr>
          <w:rFonts w:ascii="Arial" w:eastAsia="Times New Roman" w:hAnsi="Arial" w:cs="Arial"/>
          <w:sz w:val="28"/>
          <w:szCs w:val="28"/>
          <w:lang w:eastAsia="en-GB"/>
        </w:rPr>
      </w:pP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English Language and English Literature</w:t>
      </w: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Mathematics and Numeracy</w:t>
      </w: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Science</w:t>
      </w: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Welsh (Full Course)</w:t>
      </w: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Equality and Diversity</w:t>
      </w: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Skills Challenge</w:t>
      </w:r>
    </w:p>
    <w:p>
      <w:pPr>
        <w:pStyle w:val="ListParagraph"/>
        <w:numPr>
          <w:ilvl w:val="0"/>
          <w:numId w:val="43"/>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Physical Education</w:t>
      </w:r>
    </w:p>
    <w:p>
      <w:pPr>
        <w:spacing w:after="0" w:line="240" w:lineRule="auto"/>
        <w:rPr>
          <w:rFonts w:ascii="Arial" w:eastAsia="Times New Roman" w:hAnsi="Arial" w:cs="Arial"/>
          <w:sz w:val="28"/>
          <w:szCs w:val="28"/>
          <w:lang w:eastAsia="en-GB"/>
        </w:rPr>
      </w:pP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Pupils will be taught in sets alongside pupils of similar ability in these subjects. Additionally, pupils choose subjects in 3 Option Blocks. PSE is delivered to all pupils throughout the academic year as part of form time with collapsed timetable days.</w:t>
      </w:r>
    </w:p>
    <w:p>
      <w:pPr>
        <w:spacing w:after="0" w:line="240" w:lineRule="auto"/>
        <w:rPr>
          <w:rFonts w:ascii="Arial" w:eastAsia="Times New Roman" w:hAnsi="Arial" w:cs="Arial"/>
          <w:sz w:val="28"/>
          <w:szCs w:val="28"/>
          <w:lang w:eastAsia="en-GB"/>
        </w:rPr>
      </w:pPr>
    </w:p>
    <w:p>
      <w:pPr>
        <w:pStyle w:val="ListParagraph"/>
        <w:numPr>
          <w:ilvl w:val="0"/>
          <w:numId w:val="44"/>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Our curriculum meets the statutory requirements of the National Curriculum</w:t>
      </w:r>
    </w:p>
    <w:p>
      <w:pPr>
        <w:pStyle w:val="ListParagraph"/>
        <w:numPr>
          <w:ilvl w:val="0"/>
          <w:numId w:val="44"/>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It has breadth and balance whilst giving maximum choice</w:t>
      </w:r>
    </w:p>
    <w:p>
      <w:pPr>
        <w:pStyle w:val="ListParagraph"/>
        <w:numPr>
          <w:ilvl w:val="0"/>
          <w:numId w:val="44"/>
        </w:num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It recognises the different needs and abilities of individual pupils</w:t>
      </w: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The school offers a broad range of courses within its local curriculum.</w:t>
      </w: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Whilst every effort will be made to allow pupils to take the subjects they choose, it is important to understand that not every course that is offered will eventually run or be available to any individual pupil.</w:t>
      </w: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jc w:val="center"/>
        <w:rPr>
          <w:rFonts w:ascii="Arial" w:eastAsia="Times New Roman" w:hAnsi="Arial" w:cs="Arial"/>
          <w:b/>
          <w:sz w:val="28"/>
          <w:szCs w:val="24"/>
          <w:lang w:eastAsia="en-GB"/>
        </w:rPr>
      </w:pPr>
    </w:p>
    <w:p>
      <w:pPr>
        <w:spacing w:after="0" w:line="240" w:lineRule="auto"/>
        <w:jc w:val="center"/>
        <w:rPr>
          <w:rFonts w:ascii="Arial" w:eastAsia="Times New Roman" w:hAnsi="Arial" w:cs="Arial"/>
          <w:b/>
          <w:sz w:val="28"/>
          <w:szCs w:val="24"/>
          <w:lang w:eastAsia="en-GB"/>
        </w:rPr>
      </w:pPr>
      <w:r>
        <w:rPr>
          <w:rFonts w:ascii="Arial" w:eastAsia="Times New Roman" w:hAnsi="Arial" w:cs="Arial"/>
          <w:b/>
          <w:sz w:val="28"/>
          <w:szCs w:val="24"/>
          <w:lang w:eastAsia="en-GB"/>
        </w:rPr>
        <w:t>QUALIFICATIONS</w:t>
      </w: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GCSE- General Certificate of Education</w:t>
      </w: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This is the qualification that you are most familiar with. We offer a number of GCSE’s at Cwmbran High School. At GCSE grades A*-G are all pass grades. For further progression, some schools, colleges or employers will ask for grades A*- C in some subjects.</w:t>
      </w:r>
    </w:p>
    <w:p>
      <w:pPr>
        <w:spacing w:after="0" w:line="240" w:lineRule="auto"/>
        <w:rPr>
          <w:rFonts w:ascii="Arial" w:eastAsia="Times New Roman" w:hAnsi="Arial" w:cs="Arial"/>
          <w:sz w:val="28"/>
          <w:szCs w:val="28"/>
          <w:lang w:eastAsia="en-GB"/>
        </w:rPr>
      </w:pPr>
    </w:p>
    <w:p>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BTEC</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BTECs are high- quality vocational qualifications that blend the needs of the classroom with those of the world of work. Many BTEC’s require pupils to work through a number of different units. The BTEC grades are Pass, Merit, Distinction and Distinction*</w:t>
      </w:r>
    </w:p>
    <w:p>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t>A BTEC is equivalent to a GCSE at A*- C grade.</w:t>
      </w:r>
    </w:p>
    <w:p>
      <w:pPr>
        <w:spacing w:after="0" w:line="240" w:lineRule="auto"/>
        <w:rPr>
          <w:rFonts w:ascii="Arial" w:eastAsia="Times New Roman" w:hAnsi="Arial" w:cs="Arial"/>
          <w:b/>
          <w:sz w:val="28"/>
          <w:szCs w:val="28"/>
          <w:lang w:eastAsia="en-GB"/>
        </w:rPr>
      </w:pPr>
    </w:p>
    <w:p>
      <w:pPr>
        <w:spacing w:after="0" w:line="240" w:lineRule="auto"/>
        <w:rPr>
          <w:rFonts w:ascii="Arial" w:eastAsia="Times New Roman" w:hAnsi="Arial" w:cs="Arial"/>
          <w:b/>
          <w:sz w:val="28"/>
          <w:szCs w:val="28"/>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r>
        <w:rPr>
          <w:noProof/>
          <w:lang w:eastAsia="en-GB"/>
        </w:rPr>
        <w:drawing>
          <wp:inline distT="0" distB="0" distL="0" distR="0">
            <wp:extent cx="5734050" cy="4314825"/>
            <wp:effectExtent l="0" t="0" r="0" b="9525"/>
            <wp:docPr id="4098" name="Picture 4098" descr="Year Nine Option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ar Nine Options 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314825"/>
                    </a:xfrm>
                    <a:prstGeom prst="rect">
                      <a:avLst/>
                    </a:prstGeom>
                    <a:noFill/>
                    <a:ln>
                      <a:noFill/>
                    </a:ln>
                  </pic:spPr>
                </pic:pic>
              </a:graphicData>
            </a:graphic>
          </wp:inline>
        </w:drawing>
      </w: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rPr>
          <w:rFonts w:ascii="Arial Rounded MT Bold" w:eastAsia="Times New Roman" w:hAnsi="Arial Rounded MT Bold" w:cs="Tahoma"/>
          <w:b/>
          <w:sz w:val="36"/>
          <w:szCs w:val="32"/>
          <w:lang w:eastAsia="en-GB"/>
        </w:rPr>
      </w:pPr>
    </w:p>
    <w:p>
      <w:pPr>
        <w:spacing w:after="0" w:line="240" w:lineRule="auto"/>
        <w:jc w:val="center"/>
        <w:rPr>
          <w:rFonts w:ascii="Arial" w:eastAsiaTheme="minorHAnsi" w:hAnsi="Arial" w:cs="Arial"/>
          <w:b/>
          <w:sz w:val="32"/>
          <w:szCs w:val="32"/>
          <w:u w:val="single"/>
        </w:rPr>
      </w:pPr>
      <w:r>
        <w:rPr>
          <w:rFonts w:ascii="Arial" w:eastAsia="Times New Roman" w:hAnsi="Arial" w:cs="Arial"/>
          <w:b/>
          <w:color w:val="222222"/>
          <w:sz w:val="32"/>
          <w:szCs w:val="32"/>
          <w:u w:val="single"/>
          <w:lang w:val="en" w:eastAsia="en-GB"/>
        </w:rPr>
        <w:t>ART AND DESIGN GCSE</w:t>
      </w:r>
    </w:p>
    <w:p>
      <w:pPr>
        <w:spacing w:before="100" w:beforeAutospacing="1" w:after="240" w:line="360" w:lineRule="atLeast"/>
        <w:rPr>
          <w:rFonts w:ascii="Arial" w:eastAsia="Times New Roman" w:hAnsi="Arial" w:cs="Arial"/>
          <w:b/>
          <w:color w:val="222222"/>
          <w:sz w:val="32"/>
          <w:szCs w:val="32"/>
          <w:lang w:val="en" w:eastAsia="en-GB"/>
        </w:rPr>
      </w:pPr>
      <w:r>
        <w:rPr>
          <w:rFonts w:ascii="Arial" w:hAnsi="Arial" w:cs="Arial"/>
          <w:noProof/>
          <w:sz w:val="24"/>
          <w:szCs w:val="24"/>
          <w:lang w:eastAsia="en-GB"/>
        </w:rPr>
        <w:drawing>
          <wp:anchor distT="0" distB="0" distL="114300" distR="114300" simplePos="0" relativeHeight="251759616" behindDoc="1" locked="0" layoutInCell="1" allowOverlap="1">
            <wp:simplePos x="0" y="0"/>
            <wp:positionH relativeFrom="column">
              <wp:posOffset>4437380</wp:posOffset>
            </wp:positionH>
            <wp:positionV relativeFrom="paragraph">
              <wp:posOffset>360680</wp:posOffset>
            </wp:positionV>
            <wp:extent cx="1384300" cy="598805"/>
            <wp:effectExtent l="0" t="0" r="6350" b="0"/>
            <wp:wrapTight wrapText="bothSides">
              <wp:wrapPolygon edited="0">
                <wp:start x="0" y="0"/>
                <wp:lineTo x="0" y="20615"/>
                <wp:lineTo x="21402" y="20615"/>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b="10327"/>
                    <a:stretch/>
                  </pic:blipFill>
                  <pic:spPr bwMode="auto">
                    <a:xfrm>
                      <a:off x="0" y="0"/>
                      <a:ext cx="1384300" cy="59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222222"/>
          <w:sz w:val="24"/>
          <w:szCs w:val="24"/>
          <w:lang w:val="en" w:eastAsia="en-GB"/>
        </w:rPr>
        <w:t>LEVEL OF STUDY</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GCSE Art and Design is a practical course which offers the opportunity to experience creativity with a range of 2D and 3D materials and build upon skills learnt at Key Stage 3. </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Please be aware that this course requires pupils to demonstrate previous skills so pupils must be able to demonstrate a good level of control over materials, techniques and processes before starting the course. Pupils are required to demonstrate a mature attitude and dedication in order to work independently at home as well as in lesson time to complete practical class work and homework tasks.</w:t>
      </w:r>
    </w:p>
    <w:p>
      <w:pPr>
        <w:spacing w:before="100" w:beforeAutospacing="1" w:after="100" w:afterAutospacing="1" w:line="240" w:lineRule="auto"/>
        <w:rPr>
          <w:rFonts w:ascii="Arial" w:eastAsia="Times New Roman" w:hAnsi="Arial" w:cs="Arial"/>
          <w:b/>
          <w:color w:val="222222"/>
          <w:lang w:val="en" w:eastAsia="en-GB"/>
        </w:rPr>
      </w:pPr>
      <w:r>
        <w:rPr>
          <w:rFonts w:ascii="Arial" w:eastAsia="Times New Roman" w:hAnsi="Arial" w:cs="Arial"/>
          <w:b/>
          <w:color w:val="222222"/>
          <w:lang w:val="en" w:eastAsia="en-GB"/>
        </w:rPr>
        <w:t>The course is split as follows:</w:t>
      </w:r>
    </w:p>
    <w:p>
      <w:pPr>
        <w:numPr>
          <w:ilvl w:val="0"/>
          <w:numId w:val="11"/>
        </w:numPr>
        <w:spacing w:before="100" w:beforeAutospacing="1" w:after="240" w:line="240" w:lineRule="auto"/>
        <w:contextualSpacing/>
        <w:rPr>
          <w:rFonts w:ascii="Arial" w:eastAsia="Times New Roman" w:hAnsi="Arial" w:cs="Arial"/>
          <w:color w:val="222222"/>
          <w:lang w:val="en" w:eastAsia="en-GB"/>
        </w:rPr>
      </w:pPr>
      <w:r>
        <w:rPr>
          <w:rFonts w:ascii="Arial" w:eastAsia="Times New Roman" w:hAnsi="Arial" w:cs="Arial"/>
          <w:i/>
          <w:color w:val="222222"/>
          <w:lang w:val="en" w:eastAsia="en-GB"/>
        </w:rPr>
        <w:t>Controlled Assessment</w:t>
      </w:r>
      <w:r>
        <w:rPr>
          <w:rFonts w:ascii="Arial" w:eastAsia="Times New Roman" w:hAnsi="Arial" w:cs="Arial"/>
          <w:color w:val="222222"/>
          <w:lang w:val="en" w:eastAsia="en-GB"/>
        </w:rPr>
        <w:t xml:space="preserve"> - Portfolio 60%, completed over 4 terms.</w:t>
      </w:r>
    </w:p>
    <w:p>
      <w:pPr>
        <w:numPr>
          <w:ilvl w:val="0"/>
          <w:numId w:val="11"/>
        </w:numPr>
        <w:spacing w:before="100" w:beforeAutospacing="1" w:after="240" w:line="240" w:lineRule="auto"/>
        <w:contextualSpacing/>
        <w:rPr>
          <w:rFonts w:ascii="Arial" w:eastAsia="Times New Roman" w:hAnsi="Arial" w:cs="Arial"/>
          <w:color w:val="222222"/>
          <w:lang w:val="en" w:eastAsia="en-GB"/>
        </w:rPr>
      </w:pPr>
      <w:r>
        <w:rPr>
          <w:rFonts w:ascii="Arial" w:eastAsia="Times New Roman" w:hAnsi="Arial" w:cs="Arial"/>
          <w:i/>
          <w:color w:val="222222"/>
          <w:lang w:val="en" w:eastAsia="en-GB"/>
        </w:rPr>
        <w:t>Exam Unit</w:t>
      </w:r>
      <w:r>
        <w:rPr>
          <w:rFonts w:ascii="Arial" w:eastAsia="Times New Roman" w:hAnsi="Arial" w:cs="Arial"/>
          <w:color w:val="222222"/>
          <w:lang w:val="en" w:eastAsia="en-GB"/>
        </w:rPr>
        <w:t xml:space="preserve"> - 40%, completed over 1 term culminating in a </w:t>
      </w:r>
      <w:proofErr w:type="gramStart"/>
      <w:r>
        <w:rPr>
          <w:rFonts w:ascii="Arial" w:eastAsia="Times New Roman" w:hAnsi="Arial" w:cs="Arial"/>
          <w:color w:val="222222"/>
          <w:lang w:val="en" w:eastAsia="en-GB"/>
        </w:rPr>
        <w:t>10 hour</w:t>
      </w:r>
      <w:proofErr w:type="gramEnd"/>
      <w:r>
        <w:rPr>
          <w:rFonts w:ascii="Arial" w:eastAsia="Times New Roman" w:hAnsi="Arial" w:cs="Arial"/>
          <w:color w:val="222222"/>
          <w:lang w:val="en" w:eastAsia="en-GB"/>
        </w:rPr>
        <w:t xml:space="preserve">, 2 day exam where a final outcome of the unit is created.  </w:t>
      </w:r>
    </w:p>
    <w:p>
      <w:pPr>
        <w:spacing w:before="100" w:beforeAutospacing="1" w:after="240" w:line="240" w:lineRule="auto"/>
        <w:ind w:left="720"/>
        <w:contextualSpacing/>
        <w:rPr>
          <w:rFonts w:ascii="Arial" w:eastAsia="Times New Roman" w:hAnsi="Arial" w:cs="Arial"/>
          <w:color w:val="222222"/>
          <w:lang w:val="en" w:eastAsia="en-GB"/>
        </w:rPr>
      </w:pPr>
    </w:p>
    <w:p>
      <w:pPr>
        <w:spacing w:before="100" w:beforeAutospacing="1" w:after="100" w:afterAutospacing="1" w:line="240" w:lineRule="auto"/>
        <w:ind w:left="142" w:hanging="142"/>
        <w:rPr>
          <w:rFonts w:ascii="Arial" w:eastAsia="Times New Roman" w:hAnsi="Arial" w:cs="Arial"/>
          <w:b/>
          <w:color w:val="222222"/>
          <w:lang w:val="en" w:eastAsia="en-GB"/>
        </w:rPr>
      </w:pPr>
      <w:r>
        <w:rPr>
          <w:rFonts w:ascii="Arial" w:eastAsia="Times New Roman" w:hAnsi="Arial" w:cs="Arial"/>
          <w:b/>
          <w:color w:val="222222"/>
          <w:lang w:val="en" w:eastAsia="en-GB"/>
        </w:rPr>
        <w:t xml:space="preserve">Controlled Assessment </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In year 10 and the first term of year 11, pupils will create and complete a portfolio of work (60%). During the first term a range of 2D and 3D projects will be undertaken where they can develop new ideas and techniques and refine their creative skills.  The remainder of year 10 will allow them to experience what a controlled assessment unit will be like. They will be given the opportunity to pick a subject they would like to study and create a project ensuring they address all of the success criteria. In the first term in year 11 they will complete the second of their controlled assessment units and will lead up to a </w:t>
      </w:r>
      <w:proofErr w:type="gramStart"/>
      <w:r>
        <w:rPr>
          <w:rFonts w:ascii="Arial" w:eastAsia="Times New Roman" w:hAnsi="Arial" w:cs="Arial"/>
          <w:color w:val="222222"/>
          <w:lang w:val="en" w:eastAsia="en-GB"/>
        </w:rPr>
        <w:t>5 hour</w:t>
      </w:r>
      <w:proofErr w:type="gramEnd"/>
      <w:r>
        <w:rPr>
          <w:rFonts w:ascii="Arial" w:eastAsia="Times New Roman" w:hAnsi="Arial" w:cs="Arial"/>
          <w:color w:val="222222"/>
          <w:lang w:val="en" w:eastAsia="en-GB"/>
        </w:rPr>
        <w:t xml:space="preserve"> mock exam, where they will create a final outcome/piece for the project.  Both units will form their portfolio of work. </w:t>
      </w:r>
    </w:p>
    <w:p>
      <w:pPr>
        <w:spacing w:before="100" w:beforeAutospacing="1" w:after="100" w:afterAutospacing="1" w:line="240" w:lineRule="auto"/>
        <w:rPr>
          <w:rFonts w:ascii="Arial" w:eastAsia="Times New Roman" w:hAnsi="Arial" w:cs="Arial"/>
          <w:b/>
          <w:color w:val="222222"/>
          <w:lang w:val="en" w:eastAsia="en-GB"/>
        </w:rPr>
      </w:pPr>
      <w:r>
        <w:rPr>
          <w:rFonts w:ascii="Arial" w:eastAsia="Times New Roman" w:hAnsi="Arial" w:cs="Arial"/>
          <w:b/>
          <w:color w:val="222222"/>
          <w:lang w:val="en" w:eastAsia="en-GB"/>
        </w:rPr>
        <w:t xml:space="preserve">Exam Unit </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Their exam will start in the January of year11. They will be given an exam paper with multiple starting points, which they will need to pick 1. The starting points will consist of one-word themes, picture inspiration or a task. They will then build a unit of exploration, experimentation and idea development from that starting point. This will lead up to a final exam which will be 10 hours, where They will create a final outcome. </w:t>
      </w:r>
    </w:p>
    <w:p>
      <w:pPr>
        <w:spacing w:before="100" w:beforeAutospacing="1" w:after="100" w:afterAutospacing="1" w:line="240" w:lineRule="auto"/>
        <w:ind w:left="142" w:hanging="142"/>
        <w:rPr>
          <w:rFonts w:ascii="Arial" w:eastAsia="Times New Roman" w:hAnsi="Arial" w:cs="Arial"/>
          <w:b/>
          <w:color w:val="222222"/>
          <w:lang w:val="en" w:eastAsia="en-GB"/>
        </w:rPr>
      </w:pPr>
      <w:r>
        <w:rPr>
          <w:rFonts w:ascii="Arial" w:eastAsia="Times New Roman" w:hAnsi="Arial" w:cs="Arial"/>
          <w:b/>
          <w:color w:val="222222"/>
          <w:lang w:val="en" w:eastAsia="en-GB"/>
        </w:rPr>
        <w:t>Equipment required</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It would be beneficial to have their own equipment. The school has a range of equipment but pupils are encouraged to purchase their own equipment to promote independence in the subject. They will need two sketchbooks over the 2 years, one for Unit 1 - coursework and one for unit 2 - exam. These will need to be ordered and paid for in September and January of yr11.  </w:t>
      </w:r>
    </w:p>
    <w:p>
      <w:pPr>
        <w:spacing w:before="100" w:beforeAutospacing="1" w:after="100" w:afterAutospacing="1" w:line="240" w:lineRule="auto"/>
        <w:rPr>
          <w:rStyle w:val="Hyperlink"/>
          <w:rFonts w:ascii="Arial" w:eastAsia="Times New Roman" w:hAnsi="Arial" w:cs="Arial"/>
          <w:color w:val="0000FF"/>
          <w:lang w:val="en" w:eastAsia="en-GB"/>
        </w:rPr>
      </w:pPr>
      <w:r>
        <w:rPr>
          <w:rFonts w:ascii="Arial" w:eastAsia="Times New Roman" w:hAnsi="Arial" w:cs="Arial"/>
          <w:color w:val="222222"/>
          <w:lang w:val="en" w:eastAsia="en-GB"/>
        </w:rPr>
        <w:t xml:space="preserve">Further information can be found at </w:t>
      </w:r>
      <w:hyperlink r:id="rId14" w:history="1">
        <w:r>
          <w:rPr>
            <w:rStyle w:val="Hyperlink"/>
            <w:rFonts w:ascii="Arial" w:eastAsia="Times New Roman" w:hAnsi="Arial" w:cs="Arial"/>
            <w:color w:val="0000FF"/>
            <w:lang w:val="en" w:eastAsia="en-GB"/>
          </w:rPr>
          <w:t>www.wjec.com</w:t>
        </w:r>
      </w:hyperlink>
    </w:p>
    <w:p>
      <w:pPr>
        <w:spacing w:before="100" w:beforeAutospacing="1" w:after="100" w:afterAutospacing="1" w:line="240" w:lineRule="auto"/>
        <w:rPr>
          <w:rStyle w:val="Hyperlink"/>
          <w:rFonts w:ascii="Arial" w:eastAsia="Times New Roman" w:hAnsi="Arial" w:cs="Arial"/>
          <w:color w:val="0000FF"/>
          <w:lang w:val="en" w:eastAsia="en-GB"/>
        </w:rPr>
      </w:pPr>
      <w:r>
        <w:rPr>
          <w:rStyle w:val="Hyperlink"/>
          <w:rFonts w:ascii="Arial" w:eastAsia="Times New Roman" w:hAnsi="Arial" w:cs="Arial"/>
          <w:color w:val="auto"/>
          <w:u w:val="none"/>
          <w:lang w:val="en" w:eastAsia="en-GB"/>
        </w:rPr>
        <w:t>Email contact:</w:t>
      </w:r>
      <w:r>
        <w:rPr>
          <w:rStyle w:val="Hyperlink"/>
          <w:rFonts w:ascii="Arial" w:eastAsia="Times New Roman" w:hAnsi="Arial" w:cs="Arial"/>
          <w:color w:val="auto"/>
          <w:lang w:val="en" w:eastAsia="en-GB"/>
        </w:rPr>
        <w:t xml:space="preserve"> </w:t>
      </w:r>
      <w:hyperlink r:id="rId15" w:history="1">
        <w:r>
          <w:rPr>
            <w:rStyle w:val="Hyperlink"/>
            <w:rFonts w:ascii="Arial" w:eastAsia="Times New Roman" w:hAnsi="Arial" w:cs="Arial"/>
            <w:lang w:val="en" w:eastAsia="en-GB"/>
          </w:rPr>
          <w:t>carolyn.smith@chs.schoolsedu.org.uk</w:t>
        </w:r>
      </w:hyperlink>
    </w:p>
    <w:p>
      <w:pPr>
        <w:spacing w:before="100" w:beforeAutospacing="1" w:after="100" w:afterAutospacing="1" w:line="240" w:lineRule="auto"/>
        <w:rPr>
          <w:rFonts w:ascii="Arial" w:eastAsia="Times New Roman" w:hAnsi="Arial" w:cs="Arial"/>
          <w:color w:val="222222"/>
          <w:lang w:val="en" w:eastAsia="en-GB"/>
        </w:rPr>
      </w:pPr>
    </w:p>
    <w:p>
      <w:pPr>
        <w:spacing w:before="100" w:beforeAutospacing="1" w:after="100" w:afterAutospacing="1" w:line="240" w:lineRule="auto"/>
        <w:rPr>
          <w:rFonts w:ascii="Arial" w:eastAsia="Times New Roman" w:hAnsi="Arial" w:cs="Arial"/>
          <w:color w:val="222222"/>
          <w:lang w:val="en" w:eastAsia="en-GB"/>
        </w:rPr>
      </w:pPr>
    </w:p>
    <w:p>
      <w:pPr>
        <w:spacing w:after="0" w:line="240" w:lineRule="auto"/>
        <w:jc w:val="center"/>
        <w:rPr>
          <w:rFonts w:ascii="Arial" w:eastAsia="Times New Roman" w:hAnsi="Arial" w:cs="Arial"/>
          <w:b/>
          <w:sz w:val="20"/>
          <w:szCs w:val="20"/>
          <w:u w:val="single"/>
          <w:lang w:eastAsia="en-GB"/>
        </w:rPr>
      </w:pPr>
    </w:p>
    <w:p>
      <w:pPr>
        <w:spacing w:after="0" w:line="240" w:lineRule="auto"/>
        <w:jc w:val="cente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t>BUSINESS STUDIES BTEC</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LEVEL OF STUDY</w:t>
      </w:r>
      <w:r>
        <w:rPr>
          <w:rFonts w:ascii="Times New Roman" w:eastAsia="Times New Roman" w:hAnsi="Times New Roman"/>
          <w:sz w:val="24"/>
          <w:szCs w:val="24"/>
          <w:lang w:eastAsia="en-GB"/>
        </w:rPr>
        <w:t xml:space="preserve"> </w:t>
      </w:r>
    </w:p>
    <w:p>
      <w:pPr>
        <w:spacing w:after="0" w:line="240" w:lineRule="auto"/>
        <w:rPr>
          <w:rFonts w:ascii="Arial" w:eastAsia="Times New Roman" w:hAnsi="Arial" w:cs="Arial"/>
          <w:b/>
          <w:sz w:val="24"/>
          <w:szCs w:val="24"/>
          <w:u w:val="single"/>
          <w:lang w:eastAsia="en-GB"/>
        </w:rPr>
      </w:pPr>
      <w:r>
        <w:rPr>
          <w:rFonts w:ascii="Helvetica" w:hAnsi="Helvetica" w:cs="Helvetica"/>
          <w:noProof/>
          <w:sz w:val="24"/>
          <w:szCs w:val="24"/>
          <w:lang w:eastAsia="en-GB"/>
        </w:rPr>
        <w:drawing>
          <wp:anchor distT="0" distB="0" distL="114300" distR="114300" simplePos="0" relativeHeight="251675648" behindDoc="0" locked="0" layoutInCell="1" allowOverlap="1">
            <wp:simplePos x="0" y="0"/>
            <wp:positionH relativeFrom="margin">
              <wp:align>right</wp:align>
            </wp:positionH>
            <wp:positionV relativeFrom="paragraph">
              <wp:posOffset>3810</wp:posOffset>
            </wp:positionV>
            <wp:extent cx="1729105" cy="1108710"/>
            <wp:effectExtent l="0" t="0" r="4445" b="0"/>
            <wp:wrapTight wrapText="bothSides">
              <wp:wrapPolygon edited="0">
                <wp:start x="0" y="0"/>
                <wp:lineTo x="0" y="21155"/>
                <wp:lineTo x="21418" y="21155"/>
                <wp:lineTo x="214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BTEC </w:t>
      </w:r>
      <w:r>
        <w:rPr>
          <w:rFonts w:ascii="Arial" w:eastAsia="Times New Roman" w:hAnsi="Arial" w:cs="Arial"/>
          <w:iCs/>
          <w:sz w:val="24"/>
          <w:szCs w:val="24"/>
          <w:lang w:val="en-US"/>
        </w:rPr>
        <w:t xml:space="preserve">Business Studies </w:t>
      </w:r>
      <w:r>
        <w:rPr>
          <w:rFonts w:ascii="Arial" w:eastAsia="Times New Roman" w:hAnsi="Arial" w:cs="Arial"/>
          <w:sz w:val="24"/>
          <w:szCs w:val="24"/>
          <w:lang w:val="en-US"/>
        </w:rPr>
        <w:t xml:space="preserve">will enable students to develop knowledge and understanding of business through the investigation of a range of business </w:t>
      </w:r>
      <w:proofErr w:type="spellStart"/>
      <w:r>
        <w:rPr>
          <w:rFonts w:ascii="Arial" w:eastAsia="Times New Roman" w:hAnsi="Arial" w:cs="Arial"/>
          <w:sz w:val="24"/>
          <w:szCs w:val="24"/>
          <w:lang w:val="en-US"/>
        </w:rPr>
        <w:t>organisations</w:t>
      </w:r>
      <w:proofErr w:type="spellEnd"/>
      <w:r>
        <w:rPr>
          <w:rFonts w:ascii="Arial" w:eastAsia="Times New Roman" w:hAnsi="Arial" w:cs="Arial"/>
          <w:sz w:val="24"/>
          <w:szCs w:val="24"/>
          <w:lang w:val="en-US"/>
        </w:rPr>
        <w:t xml:space="preserve">. </w:t>
      </w:r>
    </w:p>
    <w:p>
      <w:pPr>
        <w:spacing w:after="0" w:line="240" w:lineRule="auto"/>
        <w:rPr>
          <w:rFonts w:ascii="Arial" w:eastAsia="Times New Roman" w:hAnsi="Arial" w:cs="Arial"/>
          <w:b/>
          <w:sz w:val="24"/>
          <w:szCs w:val="24"/>
          <w:u w:val="single"/>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b/>
          <w:sz w:val="24"/>
          <w:szCs w:val="24"/>
          <w:lang w:eastAsia="en-GB"/>
        </w:rPr>
        <w:t>TOPICS STUDIED</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rPr>
      </w:pPr>
      <w:r>
        <w:rPr>
          <w:rFonts w:ascii="Arial" w:eastAsia="Times New Roman" w:hAnsi="Arial" w:cs="Arial"/>
          <w:sz w:val="24"/>
          <w:szCs w:val="24"/>
        </w:rPr>
        <w:t>The course consists of four units:</w:t>
      </w:r>
    </w:p>
    <w:p>
      <w:pPr>
        <w:spacing w:after="0" w:line="240" w:lineRule="auto"/>
        <w:rPr>
          <w:rFonts w:ascii="Arial" w:eastAsia="Times New Roman" w:hAnsi="Arial" w:cs="Arial"/>
          <w:sz w:val="24"/>
          <w:szCs w:val="24"/>
        </w:rPr>
      </w:pPr>
    </w:p>
    <w:p>
      <w:pPr>
        <w:pStyle w:val="ListParagraph"/>
        <w:numPr>
          <w:ilvl w:val="0"/>
          <w:numId w:val="20"/>
        </w:numPr>
        <w:autoSpaceDE w:val="0"/>
        <w:autoSpaceDN w:val="0"/>
        <w:adjustRightInd w:val="0"/>
        <w:spacing w:after="0" w:line="240" w:lineRule="auto"/>
        <w:rPr>
          <w:rFonts w:ascii="Arial" w:eastAsia="Times New Roman" w:hAnsi="Arial" w:cs="Arial"/>
          <w:sz w:val="24"/>
          <w:szCs w:val="24"/>
          <w:u w:val="single"/>
        </w:rPr>
      </w:pPr>
      <w:r>
        <w:rPr>
          <w:rFonts w:ascii="Arial" w:eastAsia="Times New Roman" w:hAnsi="Arial" w:cs="Arial"/>
          <w:sz w:val="24"/>
          <w:szCs w:val="24"/>
          <w:u w:val="single"/>
        </w:rPr>
        <w:t xml:space="preserve">Introducing Business </w:t>
      </w:r>
    </w:p>
    <w:p>
      <w:pPr>
        <w:autoSpaceDE w:val="0"/>
        <w:autoSpaceDN w:val="0"/>
        <w:adjustRightInd w:val="0"/>
        <w:spacing w:after="0" w:line="240" w:lineRule="auto"/>
        <w:rPr>
          <w:rFonts w:ascii="Arial" w:eastAsia="Times New Roman" w:hAnsi="Arial" w:cs="Arial"/>
          <w:sz w:val="24"/>
          <w:szCs w:val="24"/>
          <w:u w:val="single"/>
        </w:rPr>
      </w:pPr>
    </w:p>
    <w:p>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You will explore different types of business ownership and how they relate to the size of a business.  You will investigate what businesses do, examining their aims, objectives, and stakeholders and gain an understanding of how they carry out market research and apply the marketing mix. </w:t>
      </w:r>
    </w:p>
    <w:p>
      <w:pPr>
        <w:autoSpaceDE w:val="0"/>
        <w:autoSpaceDN w:val="0"/>
        <w:adjustRightInd w:val="0"/>
        <w:spacing w:after="0" w:line="240" w:lineRule="auto"/>
        <w:ind w:left="720"/>
        <w:rPr>
          <w:rFonts w:ascii="Arial" w:eastAsia="Times New Roman" w:hAnsi="Arial" w:cs="Arial"/>
          <w:sz w:val="24"/>
          <w:szCs w:val="24"/>
        </w:rPr>
      </w:pPr>
    </w:p>
    <w:p>
      <w:pPr>
        <w:pStyle w:val="ListParagraph"/>
        <w:numPr>
          <w:ilvl w:val="0"/>
          <w:numId w:val="20"/>
        </w:numPr>
        <w:autoSpaceDE w:val="0"/>
        <w:autoSpaceDN w:val="0"/>
        <w:adjustRightInd w:val="0"/>
        <w:spacing w:after="0" w:line="240" w:lineRule="auto"/>
        <w:rPr>
          <w:rFonts w:ascii="Arial" w:eastAsia="Times New Roman" w:hAnsi="Arial" w:cs="Arial"/>
          <w:sz w:val="24"/>
          <w:szCs w:val="24"/>
          <w:u w:val="single"/>
        </w:rPr>
      </w:pPr>
      <w:r>
        <w:rPr>
          <w:rFonts w:ascii="Arial" w:eastAsia="Times New Roman" w:hAnsi="Arial" w:cs="Arial"/>
          <w:sz w:val="24"/>
          <w:szCs w:val="24"/>
          <w:u w:val="single"/>
        </w:rPr>
        <w:t xml:space="preserve">Finance for Business   </w:t>
      </w:r>
    </w:p>
    <w:p>
      <w:pPr>
        <w:autoSpaceDE w:val="0"/>
        <w:autoSpaceDN w:val="0"/>
        <w:adjustRightInd w:val="0"/>
        <w:spacing w:after="0" w:line="240" w:lineRule="auto"/>
        <w:rPr>
          <w:rFonts w:ascii="Arial" w:eastAsia="Times New Roman" w:hAnsi="Arial" w:cs="Arial"/>
          <w:sz w:val="24"/>
          <w:szCs w:val="24"/>
          <w:u w:val="single"/>
        </w:rPr>
      </w:pPr>
    </w:p>
    <w:p>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You will learn about types of costs, revenue, expenditure, break-even analysis and analysing accounts including profit and loss, balance sheets, cash flow forecasts and budgets.  </w:t>
      </w:r>
    </w:p>
    <w:p>
      <w:pPr>
        <w:autoSpaceDE w:val="0"/>
        <w:autoSpaceDN w:val="0"/>
        <w:adjustRightInd w:val="0"/>
        <w:spacing w:after="0" w:line="240" w:lineRule="auto"/>
        <w:ind w:left="720"/>
        <w:rPr>
          <w:rFonts w:ascii="Arial" w:eastAsia="Times New Roman" w:hAnsi="Arial" w:cs="Arial"/>
          <w:sz w:val="24"/>
          <w:szCs w:val="24"/>
          <w:u w:val="single"/>
        </w:rPr>
      </w:pPr>
      <w:r>
        <w:rPr>
          <w:rFonts w:ascii="Arial" w:eastAsia="Times New Roman" w:hAnsi="Arial" w:cs="Arial"/>
          <w:sz w:val="24"/>
          <w:szCs w:val="24"/>
          <w:u w:val="single"/>
        </w:rPr>
        <w:t xml:space="preserve"> </w:t>
      </w:r>
    </w:p>
    <w:p>
      <w:pPr>
        <w:pStyle w:val="ListParagraph"/>
        <w:numPr>
          <w:ilvl w:val="0"/>
          <w:numId w:val="20"/>
        </w:numPr>
        <w:autoSpaceDE w:val="0"/>
        <w:autoSpaceDN w:val="0"/>
        <w:adjustRightInd w:val="0"/>
        <w:spacing w:after="0" w:line="240" w:lineRule="auto"/>
        <w:rPr>
          <w:rFonts w:ascii="Arial" w:eastAsia="Times New Roman" w:hAnsi="Arial" w:cs="Arial"/>
          <w:sz w:val="24"/>
          <w:szCs w:val="24"/>
          <w:u w:val="single"/>
        </w:rPr>
      </w:pPr>
      <w:r>
        <w:rPr>
          <w:rFonts w:ascii="Arial" w:eastAsia="Times New Roman" w:hAnsi="Arial" w:cs="Arial"/>
          <w:sz w:val="24"/>
          <w:szCs w:val="24"/>
          <w:u w:val="single"/>
        </w:rPr>
        <w:t xml:space="preserve">Enterprise in the Business World </w:t>
      </w:r>
    </w:p>
    <w:p>
      <w:pPr>
        <w:autoSpaceDE w:val="0"/>
        <w:autoSpaceDN w:val="0"/>
        <w:adjustRightInd w:val="0"/>
        <w:spacing w:after="0" w:line="240" w:lineRule="auto"/>
        <w:rPr>
          <w:rFonts w:ascii="Arial" w:eastAsia="Times New Roman" w:hAnsi="Arial" w:cs="Arial"/>
          <w:sz w:val="24"/>
          <w:szCs w:val="24"/>
          <w:u w:val="single"/>
        </w:rPr>
      </w:pPr>
    </w:p>
    <w:p>
      <w:pPr>
        <w:autoSpaceDE w:val="0"/>
        <w:autoSpaceDN w:val="0"/>
        <w:adjustRightInd w:val="0"/>
        <w:spacing w:after="0" w:line="240" w:lineRule="auto"/>
        <w:rPr>
          <w:rFonts w:ascii="Arial" w:eastAsia="Times New Roman" w:hAnsi="Arial" w:cs="Arial"/>
          <w:sz w:val="24"/>
          <w:szCs w:val="24"/>
          <w:u w:val="single"/>
        </w:rPr>
      </w:pPr>
      <w:r>
        <w:rPr>
          <w:rFonts w:ascii="Arial" w:eastAsia="Times New Roman" w:hAnsi="Arial" w:cs="Arial"/>
          <w:sz w:val="24"/>
          <w:szCs w:val="24"/>
        </w:rPr>
        <w:t xml:space="preserve">You will explore business enterprise ideas including the trends that affect them and the factors that influence their success.  You will develop your own business idea and assess its suitability using market research you conduct.  </w:t>
      </w:r>
    </w:p>
    <w:p>
      <w:pPr>
        <w:autoSpaceDE w:val="0"/>
        <w:autoSpaceDN w:val="0"/>
        <w:adjustRightInd w:val="0"/>
        <w:spacing w:after="0" w:line="240" w:lineRule="auto"/>
        <w:ind w:left="720"/>
        <w:rPr>
          <w:rFonts w:ascii="Arial" w:eastAsia="Times New Roman" w:hAnsi="Arial" w:cs="Arial"/>
          <w:sz w:val="24"/>
          <w:szCs w:val="24"/>
          <w:u w:val="single"/>
        </w:rPr>
      </w:pPr>
    </w:p>
    <w:p>
      <w:pPr>
        <w:pStyle w:val="ListParagraph"/>
        <w:numPr>
          <w:ilvl w:val="0"/>
          <w:numId w:val="20"/>
        </w:numPr>
        <w:autoSpaceDE w:val="0"/>
        <w:autoSpaceDN w:val="0"/>
        <w:adjustRightInd w:val="0"/>
        <w:spacing w:after="0" w:line="240" w:lineRule="auto"/>
        <w:rPr>
          <w:rFonts w:ascii="Arial" w:eastAsia="Times New Roman" w:hAnsi="Arial" w:cs="Arial"/>
          <w:sz w:val="24"/>
          <w:szCs w:val="24"/>
          <w:u w:val="single"/>
        </w:rPr>
      </w:pPr>
      <w:r>
        <w:rPr>
          <w:rFonts w:ascii="Arial" w:eastAsia="Times New Roman" w:hAnsi="Arial" w:cs="Arial"/>
          <w:sz w:val="24"/>
          <w:szCs w:val="24"/>
          <w:u w:val="single"/>
        </w:rPr>
        <w:t>Promoting a Brand</w:t>
      </w:r>
    </w:p>
    <w:p>
      <w:pPr>
        <w:autoSpaceDE w:val="0"/>
        <w:autoSpaceDN w:val="0"/>
        <w:adjustRightInd w:val="0"/>
        <w:spacing w:after="0" w:line="240" w:lineRule="auto"/>
        <w:rPr>
          <w:rFonts w:ascii="Arial" w:eastAsia="Times New Roman" w:hAnsi="Arial" w:cs="Arial"/>
          <w:sz w:val="24"/>
          <w:szCs w:val="24"/>
          <w:u w:val="single"/>
        </w:rPr>
      </w:pPr>
    </w:p>
    <w:p>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This unit includes what is meant by a brand and why businesses use branding.  You will prepare a promotional campaign for your business idea. </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ASSESSMENT</w:t>
      </w: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During the course you will be expected to complete three units of coursework which are internally assessed. Each coursework project is worth 25%.  The unit Finance for Business is assessed through an external exam worth 25%.</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ADDITIONAL INFORMATION</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If you are successful in your study of Business it opens many doors for your future development, including the following career and educational pathways</w:t>
      </w: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Email contact</w:t>
      </w:r>
    </w:p>
    <w:tbl>
      <w:tblPr>
        <w:tblpPr w:leftFromText="180" w:rightFromText="180" w:bottomFromText="200" w:vertAnchor="text" w:horzAnchor="margin" w:tblpY="68"/>
        <w:tblW w:w="0" w:type="auto"/>
        <w:tblLook w:val="01E0" w:firstRow="1" w:lastRow="1" w:firstColumn="1" w:lastColumn="1" w:noHBand="0" w:noVBand="0"/>
      </w:tblPr>
      <w:tblGrid>
        <w:gridCol w:w="4510"/>
        <w:gridCol w:w="4732"/>
      </w:tblGrid>
      <w:tr>
        <w:tc>
          <w:tcPr>
            <w:tcW w:w="4510" w:type="dxa"/>
            <w:hideMark/>
          </w:tcPr>
          <w:p>
            <w:pPr>
              <w:numPr>
                <w:ilvl w:val="0"/>
                <w:numId w:val="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BTEC Level 3 Business Army/Navy/Air Force</w:t>
            </w:r>
          </w:p>
          <w:p>
            <w:pPr>
              <w:numPr>
                <w:ilvl w:val="0"/>
                <w:numId w:val="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Training schemes.  Sales/Retail </w:t>
            </w:r>
          </w:p>
        </w:tc>
        <w:tc>
          <w:tcPr>
            <w:tcW w:w="4732" w:type="dxa"/>
            <w:hideMark/>
          </w:tcPr>
          <w:p>
            <w:pPr>
              <w:numPr>
                <w:ilvl w:val="0"/>
                <w:numId w:val="10"/>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Degree in Business / Accounting/Marketing </w:t>
            </w:r>
          </w:p>
          <w:p>
            <w:pPr>
              <w:numPr>
                <w:ilvl w:val="0"/>
                <w:numId w:val="10"/>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Local Authority work</w:t>
            </w:r>
          </w:p>
          <w:p>
            <w:pPr>
              <w:spacing w:after="0" w:line="240" w:lineRule="auto"/>
              <w:ind w:left="1080"/>
              <w:contextualSpacing/>
              <w:rPr>
                <w:rFonts w:ascii="Arial" w:eastAsia="Times New Roman" w:hAnsi="Arial" w:cs="Arial"/>
                <w:sz w:val="24"/>
                <w:szCs w:val="24"/>
                <w:lang w:eastAsia="en-GB"/>
              </w:rPr>
            </w:pPr>
          </w:p>
        </w:tc>
      </w:tr>
    </w:tbl>
    <w:p>
      <w:pPr>
        <w:spacing w:before="100" w:beforeAutospacing="1" w:after="100" w:afterAutospacing="1" w:line="240" w:lineRule="auto"/>
        <w:rPr>
          <w:rFonts w:ascii="Arial" w:eastAsia="Times New Roman" w:hAnsi="Arial" w:cs="Arial"/>
          <w:color w:val="222222"/>
          <w:lang w:val="en" w:eastAsia="en-GB"/>
        </w:rPr>
      </w:pPr>
      <w:r>
        <w:rPr>
          <w:rStyle w:val="Hyperlink"/>
          <w:rFonts w:ascii="Arial" w:eastAsia="Times New Roman" w:hAnsi="Arial" w:cs="Arial"/>
          <w:color w:val="auto"/>
          <w:u w:val="none"/>
          <w:lang w:val="en" w:eastAsia="en-GB"/>
        </w:rPr>
        <w:t>Email contact:</w:t>
      </w:r>
      <w:r>
        <w:rPr>
          <w:rStyle w:val="Hyperlink"/>
          <w:rFonts w:ascii="Arial" w:eastAsia="Times New Roman" w:hAnsi="Arial" w:cs="Arial"/>
          <w:color w:val="auto"/>
          <w:lang w:val="en" w:eastAsia="en-GB"/>
        </w:rPr>
        <w:t xml:space="preserve"> </w:t>
      </w:r>
      <w:r>
        <w:rPr>
          <w:rStyle w:val="Hyperlink"/>
          <w:rFonts w:ascii="Arial" w:eastAsia="Times New Roman" w:hAnsi="Arial" w:cs="Arial"/>
          <w:color w:val="0000FF"/>
          <w:lang w:val="en" w:eastAsia="en-GB"/>
        </w:rPr>
        <w:t>ceri.shaw@chs.schoolsedu.org.uk</w:t>
      </w:r>
    </w:p>
    <w:p>
      <w:pPr>
        <w:spacing w:after="0" w:line="240" w:lineRule="auto"/>
        <w:jc w:val="cente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t>COMPUTER SCIENCE GCSE</w:t>
      </w:r>
    </w:p>
    <w:p>
      <w:pPr>
        <w:spacing w:after="0" w:line="240" w:lineRule="auto"/>
        <w:jc w:val="center"/>
        <w:rPr>
          <w:rFonts w:ascii="Arial" w:eastAsia="Times New Roman" w:hAnsi="Arial" w:cs="Arial"/>
          <w:b/>
          <w:sz w:val="32"/>
          <w:szCs w:val="32"/>
          <w:lang w:eastAsia="en-GB"/>
        </w:rPr>
      </w:pP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Helvetica" w:hAnsi="Helvetica" w:cs="Helvetica"/>
          <w:noProof/>
          <w:sz w:val="24"/>
          <w:szCs w:val="24"/>
          <w:lang w:eastAsia="en-GB"/>
        </w:rPr>
        <w:drawing>
          <wp:anchor distT="0" distB="0" distL="114300" distR="114300" simplePos="0" relativeHeight="251716608" behindDoc="0" locked="0" layoutInCell="1" allowOverlap="1">
            <wp:simplePos x="0" y="0"/>
            <wp:positionH relativeFrom="column">
              <wp:posOffset>4425315</wp:posOffset>
            </wp:positionH>
            <wp:positionV relativeFrom="paragraph">
              <wp:posOffset>11430</wp:posOffset>
            </wp:positionV>
            <wp:extent cx="1637665" cy="1045210"/>
            <wp:effectExtent l="0" t="0" r="635" b="2540"/>
            <wp:wrapTight wrapText="bothSides">
              <wp:wrapPolygon edited="0">
                <wp:start x="0" y="0"/>
                <wp:lineTo x="0" y="21259"/>
                <wp:lineTo x="21357" y="21259"/>
                <wp:lineTo x="213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66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rPr>
          <w:rFonts w:ascii="Arial" w:eastAsia="Times New Roman" w:hAnsi="Arial" w:cs="Arial"/>
          <w:b/>
          <w:sz w:val="32"/>
          <w:szCs w:val="32"/>
          <w:lang w:eastAsia="en-GB"/>
        </w:rPr>
      </w:pPr>
      <w:r>
        <w:rPr>
          <w:rFonts w:ascii="Arial" w:eastAsia="Times New Roman" w:hAnsi="Arial" w:cs="Arial"/>
          <w:b/>
          <w:sz w:val="24"/>
          <w:szCs w:val="24"/>
          <w:lang w:eastAsia="en-GB"/>
        </w:rPr>
        <w:t>LEVEL OF STUDY</w:t>
      </w:r>
    </w:p>
    <w:p>
      <w:pPr>
        <w:spacing w:after="0" w:line="240" w:lineRule="auto"/>
        <w:rPr>
          <w:rFonts w:ascii="Arial" w:eastAsia="Times New Roman" w:hAnsi="Arial" w:cs="Arial"/>
          <w:b/>
          <w:sz w:val="24"/>
          <w:szCs w:val="24"/>
          <w:u w:val="single"/>
          <w:lang w:eastAsia="en-GB"/>
        </w:rPr>
      </w:pPr>
    </w:p>
    <w:p>
      <w:pPr>
        <w:spacing w:after="0" w:line="240" w:lineRule="auto"/>
        <w:rPr>
          <w:rFonts w:ascii="Arial" w:eastAsia="Times New Roman" w:hAnsi="Arial" w:cs="Arial"/>
          <w:lang w:eastAsia="en-GB"/>
        </w:rPr>
      </w:pPr>
      <w:r>
        <w:rPr>
          <w:rFonts w:ascii="Arial" w:eastAsia="Times New Roman" w:hAnsi="Arial" w:cs="Arial"/>
          <w:lang w:eastAsia="en-GB"/>
        </w:rPr>
        <w:t xml:space="preserve">GCSE </w:t>
      </w:r>
    </w:p>
    <w:p>
      <w:pPr>
        <w:spacing w:after="0" w:line="240" w:lineRule="auto"/>
        <w:rPr>
          <w:rFonts w:ascii="Arial" w:eastAsia="Times New Roman" w:hAnsi="Arial" w:cs="Arial"/>
          <w:b/>
          <w:lang w:eastAsia="en-GB"/>
        </w:rPr>
      </w:pPr>
    </w:p>
    <w:p>
      <w:pPr>
        <w:spacing w:after="0" w:line="240" w:lineRule="auto"/>
        <w:rPr>
          <w:rFonts w:ascii="Arial" w:eastAsia="Times New Roman" w:hAnsi="Arial" w:cs="Arial"/>
          <w:b/>
          <w:lang w:eastAsia="en-GB"/>
        </w:rPr>
      </w:pPr>
    </w:p>
    <w:p>
      <w:pPr>
        <w:spacing w:after="0" w:line="240" w:lineRule="auto"/>
        <w:rPr>
          <w:rFonts w:ascii="Arial" w:eastAsia="Times New Roman" w:hAnsi="Arial" w:cs="Arial"/>
          <w:b/>
          <w:lang w:eastAsia="en-GB"/>
        </w:rPr>
      </w:pPr>
      <w:r>
        <w:rPr>
          <w:rFonts w:ascii="Arial" w:eastAsia="Times New Roman" w:hAnsi="Arial" w:cs="Arial"/>
          <w:b/>
          <w:lang w:eastAsia="en-GB"/>
        </w:rPr>
        <w:t>What is Computer Science all about?</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Computing is of enormous importance to the economy, and the role of Computer Science as a discipline itself is growing rapidly. Pupils need to develop skills that will enable them to pursue a career in Computer Science, if they choose. Computer Science is also, importantly, a subject which will also help them gain valuable skills for life - for example, in innovation, reasoning, logic, resourcefulness, precision, problem solving and clarity. </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This exciting course revolves around how computers work and how we can program them. We use Python as the main programming language, but also learn about a variety of </w:t>
      </w:r>
      <w:proofErr w:type="gramStart"/>
      <w:r>
        <w:rPr>
          <w:rFonts w:ascii="Arial" w:hAnsi="Arial" w:cs="Arial"/>
        </w:rPr>
        <w:t>high and low level</w:t>
      </w:r>
      <w:proofErr w:type="gramEnd"/>
      <w:r>
        <w:rPr>
          <w:rFonts w:ascii="Arial" w:hAnsi="Arial" w:cs="Arial"/>
        </w:rPr>
        <w:t xml:space="preserve"> languages. Pupils on this course will learn to be developers and not just consumers of technology.</w:t>
      </w:r>
    </w:p>
    <w:p>
      <w:pPr>
        <w:spacing w:after="0" w:line="240" w:lineRule="auto"/>
        <w:rPr>
          <w:rFonts w:ascii="Arial" w:hAnsi="Arial" w:cs="Arial"/>
        </w:rPr>
      </w:pPr>
    </w:p>
    <w:p>
      <w:pPr>
        <w:spacing w:after="0" w:line="240" w:lineRule="auto"/>
        <w:rPr>
          <w:rFonts w:ascii="Arial" w:hAnsi="Arial" w:cs="Arial"/>
        </w:rPr>
      </w:pPr>
      <w:r>
        <w:rPr>
          <w:rFonts w:ascii="Arial" w:hAnsi="Arial" w:cs="Arial"/>
        </w:rPr>
        <w:t>The main topics covered are:</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Computer Systems, Data Representation, Computer Software, Networks, </w:t>
      </w:r>
    </w:p>
    <w:p>
      <w:pPr>
        <w:spacing w:after="0" w:line="240" w:lineRule="auto"/>
        <w:rPr>
          <w:rFonts w:ascii="Arial" w:hAnsi="Arial" w:cs="Arial"/>
        </w:rPr>
      </w:pPr>
      <w:r>
        <w:rPr>
          <w:rFonts w:ascii="Arial" w:hAnsi="Arial" w:cs="Arial"/>
        </w:rPr>
        <w:t>Internet and Communications, Algorithms and Programming.</w:t>
      </w:r>
    </w:p>
    <w:p>
      <w:pPr>
        <w:spacing w:after="0" w:line="240" w:lineRule="auto"/>
        <w:rPr>
          <w:rFonts w:ascii="Arial" w:hAnsi="Arial" w:cs="Arial"/>
        </w:rPr>
      </w:pPr>
      <w:r>
        <w:rPr>
          <w:rFonts w:ascii="Helvetica" w:hAnsi="Helvetica" w:cs="Helvetica"/>
          <w:noProof/>
          <w:lang w:eastAsia="en-GB"/>
        </w:rPr>
        <w:drawing>
          <wp:anchor distT="0" distB="0" distL="114300" distR="114300" simplePos="0" relativeHeight="251717632" behindDoc="0" locked="0" layoutInCell="1" allowOverlap="1">
            <wp:simplePos x="0" y="0"/>
            <wp:positionH relativeFrom="column">
              <wp:posOffset>4131945</wp:posOffset>
            </wp:positionH>
            <wp:positionV relativeFrom="paragraph">
              <wp:posOffset>151765</wp:posOffset>
            </wp:positionV>
            <wp:extent cx="2131060" cy="1226820"/>
            <wp:effectExtent l="0" t="0" r="2540" b="0"/>
            <wp:wrapTight wrapText="bothSides">
              <wp:wrapPolygon edited="0">
                <wp:start x="0" y="0"/>
                <wp:lineTo x="0" y="21019"/>
                <wp:lineTo x="21368" y="21019"/>
                <wp:lineTo x="213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106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rPr>
          <w:rFonts w:ascii="Arial" w:hAnsi="Arial" w:cs="Arial"/>
        </w:rPr>
      </w:pPr>
      <w:r>
        <w:rPr>
          <w:rFonts w:ascii="Arial" w:hAnsi="Arial" w:cs="Arial"/>
        </w:rPr>
        <w:t>Assessment is made up of 3 components:</w:t>
      </w:r>
      <w:r>
        <w:rPr>
          <w:rFonts w:ascii="Helvetica" w:hAnsi="Helvetica" w:cs="Helvetica"/>
          <w:lang w:eastAsia="en-GB"/>
        </w:rPr>
        <w:t xml:space="preserve"> </w:t>
      </w:r>
    </w:p>
    <w:p>
      <w:pPr>
        <w:spacing w:after="0" w:line="240" w:lineRule="auto"/>
        <w:rPr>
          <w:rFonts w:ascii="Arial" w:hAnsi="Arial" w:cs="Arial"/>
        </w:rPr>
      </w:pPr>
    </w:p>
    <w:p>
      <w:pPr>
        <w:spacing w:after="0" w:line="240" w:lineRule="auto"/>
        <w:rPr>
          <w:rFonts w:ascii="Arial" w:hAnsi="Arial" w:cs="Arial"/>
        </w:rPr>
      </w:pPr>
      <w:r>
        <w:rPr>
          <w:rFonts w:ascii="Arial" w:hAnsi="Arial" w:cs="Arial"/>
          <w:b/>
        </w:rPr>
        <w:t>50%</w:t>
      </w:r>
      <w:r>
        <w:rPr>
          <w:rFonts w:ascii="Arial" w:hAnsi="Arial" w:cs="Arial"/>
        </w:rPr>
        <w:tab/>
      </w:r>
      <w:proofErr w:type="gramStart"/>
      <w:r>
        <w:rPr>
          <w:rFonts w:ascii="Arial" w:hAnsi="Arial" w:cs="Arial"/>
        </w:rPr>
        <w:t>1.5 hour</w:t>
      </w:r>
      <w:proofErr w:type="gramEnd"/>
      <w:r>
        <w:rPr>
          <w:rFonts w:ascii="Arial" w:hAnsi="Arial" w:cs="Arial"/>
        </w:rPr>
        <w:t xml:space="preserve"> examination.</w:t>
      </w:r>
    </w:p>
    <w:p>
      <w:pPr>
        <w:spacing w:after="0" w:line="240" w:lineRule="auto"/>
        <w:ind w:left="720" w:hanging="720"/>
        <w:rPr>
          <w:rFonts w:ascii="Arial" w:hAnsi="Arial" w:cs="Arial"/>
        </w:rPr>
      </w:pPr>
      <w:r>
        <w:rPr>
          <w:rFonts w:ascii="Arial" w:hAnsi="Arial" w:cs="Arial"/>
          <w:b/>
        </w:rPr>
        <w:t>30%</w:t>
      </w:r>
      <w:r>
        <w:rPr>
          <w:rFonts w:ascii="Arial" w:hAnsi="Arial" w:cs="Arial"/>
        </w:rPr>
        <w:tab/>
        <w:t>2 hours of focussed tasks which are created on a computer/tablet and sent electronically for marking.</w:t>
      </w:r>
    </w:p>
    <w:p>
      <w:pPr>
        <w:spacing w:after="0" w:line="240" w:lineRule="auto"/>
        <w:rPr>
          <w:rFonts w:ascii="Arial" w:hAnsi="Arial" w:cs="Arial"/>
        </w:rPr>
      </w:pPr>
      <w:r>
        <w:rPr>
          <w:rFonts w:ascii="Arial" w:hAnsi="Arial" w:cs="Arial"/>
          <w:b/>
        </w:rPr>
        <w:t>20%</w:t>
      </w:r>
      <w:r>
        <w:rPr>
          <w:rFonts w:ascii="Arial" w:hAnsi="Arial" w:cs="Arial"/>
        </w:rPr>
        <w:t xml:space="preserve"> </w:t>
      </w:r>
      <w:r>
        <w:rPr>
          <w:rFonts w:ascii="Arial" w:hAnsi="Arial" w:cs="Arial"/>
        </w:rPr>
        <w:tab/>
        <w:t xml:space="preserve">20 hours coursework task based on a programming   </w:t>
      </w:r>
    </w:p>
    <w:p>
      <w:pPr>
        <w:spacing w:after="0" w:line="240" w:lineRule="auto"/>
        <w:rPr>
          <w:rFonts w:ascii="Arial" w:hAnsi="Arial" w:cs="Arial"/>
        </w:rPr>
      </w:pPr>
      <w:r>
        <w:rPr>
          <w:rFonts w:ascii="Arial" w:hAnsi="Arial" w:cs="Arial"/>
        </w:rPr>
        <w:t xml:space="preserve">           language (Python, Java Script or Visual Basic).</w:t>
      </w: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Access to a PC at home and some programming software installed would be very helpful but not essential. </w:t>
      </w:r>
      <w:r>
        <w:rPr>
          <w:rFonts w:ascii="Arial" w:hAnsi="Arial" w:cs="Arial"/>
          <w:b/>
        </w:rPr>
        <w:t>You must have gained at least a level 7 in Mathematics to choose this option.</w:t>
      </w: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A course in Computer Science offers pupils a unique opportunity to gain an understanding of how computers work and to create and troubleshoot computer programs for real-life purposes relating to their own personal interests. </w:t>
      </w:r>
    </w:p>
    <w:p>
      <w:pPr>
        <w:spacing w:after="0" w:line="240" w:lineRule="auto"/>
        <w:rPr>
          <w:rFonts w:ascii="Arial" w:hAnsi="Arial" w:cs="Arial"/>
        </w:rPr>
      </w:pPr>
    </w:p>
    <w:p>
      <w:pPr>
        <w:spacing w:after="0" w:line="240" w:lineRule="auto"/>
        <w:rPr>
          <w:rFonts w:ascii="Arial" w:hAnsi="Arial" w:cs="Arial"/>
        </w:rPr>
      </w:pPr>
      <w:r>
        <w:rPr>
          <w:rFonts w:ascii="Arial" w:hAnsi="Arial" w:cs="Arial"/>
        </w:rPr>
        <w:t>Computer Science develops valuable programming and computational thinking skills, which are increasingly relevant to a wide variety of jobs. Employers want workers with an understanding of rigorous principles that can be applied to changing technologies.</w:t>
      </w:r>
    </w:p>
    <w:p>
      <w:pPr>
        <w:spacing w:after="0" w:line="240" w:lineRule="auto"/>
        <w:jc w:val="both"/>
        <w:rPr>
          <w:rFonts w:ascii="Arial" w:hAnsi="Arial" w:cs="Arial"/>
          <w:sz w:val="24"/>
          <w:szCs w:val="24"/>
        </w:rPr>
      </w:pPr>
    </w:p>
    <w:p>
      <w:pPr>
        <w:spacing w:before="100" w:beforeAutospacing="1" w:after="100" w:afterAutospacing="1" w:line="240" w:lineRule="auto"/>
        <w:rPr>
          <w:rStyle w:val="Hyperlink"/>
          <w:rFonts w:ascii="Arial" w:eastAsia="Times New Roman" w:hAnsi="Arial" w:cs="Arial"/>
          <w:color w:val="0000FF"/>
          <w:u w:val="none"/>
          <w:lang w:val="en" w:eastAsia="en-GB"/>
        </w:rPr>
      </w:pPr>
      <w:r>
        <w:rPr>
          <w:rStyle w:val="Hyperlink"/>
          <w:rFonts w:ascii="Arial" w:eastAsia="Times New Roman" w:hAnsi="Arial" w:cs="Arial"/>
          <w:color w:val="auto"/>
          <w:u w:val="none"/>
          <w:lang w:val="en" w:eastAsia="en-GB"/>
        </w:rPr>
        <w:t>Email contact:</w:t>
      </w:r>
      <w:r>
        <w:rPr>
          <w:rStyle w:val="Hyperlink"/>
          <w:rFonts w:ascii="Arial" w:eastAsia="Times New Roman" w:hAnsi="Arial" w:cs="Arial"/>
          <w:color w:val="0000FF"/>
          <w:u w:val="none"/>
          <w:lang w:val="en" w:eastAsia="en-GB"/>
        </w:rPr>
        <w:t xml:space="preserve"> </w:t>
      </w:r>
      <w:hyperlink r:id="rId19" w:history="1">
        <w:r>
          <w:rPr>
            <w:rStyle w:val="Hyperlink"/>
            <w:rFonts w:ascii="Arial" w:eastAsia="Times New Roman" w:hAnsi="Arial" w:cs="Arial"/>
            <w:lang w:val="en" w:eastAsia="en-GB"/>
          </w:rPr>
          <w:t>ceri.shaw@chs.schoolsedu.org.uk</w:t>
        </w:r>
      </w:hyperlink>
    </w:p>
    <w:p>
      <w:pPr>
        <w:spacing w:before="100" w:beforeAutospacing="1" w:after="100" w:afterAutospacing="1" w:line="240" w:lineRule="auto"/>
        <w:rPr>
          <w:rFonts w:ascii="Arial" w:eastAsia="Times New Roman" w:hAnsi="Arial" w:cs="Arial"/>
          <w:color w:val="222222"/>
          <w:lang w:val="en" w:eastAsia="en-GB"/>
        </w:rPr>
      </w:pPr>
    </w:p>
    <w:p>
      <w:pPr>
        <w:spacing w:after="0" w:line="240" w:lineRule="auto"/>
        <w:jc w:val="both"/>
        <w:rPr>
          <w:rFonts w:ascii="Arial" w:hAnsi="Arial" w:cs="Arial"/>
          <w:sz w:val="24"/>
          <w:szCs w:val="24"/>
        </w:rPr>
      </w:pPr>
    </w:p>
    <w:p>
      <w:pPr>
        <w:spacing w:after="0" w:line="240" w:lineRule="auto"/>
        <w:rPr>
          <w:rFonts w:ascii="Arial Rounded MT Bold" w:hAnsi="Arial Rounded MT Bold"/>
          <w:color w:val="7030A0"/>
        </w:rPr>
      </w:pPr>
    </w:p>
    <w:p>
      <w:pPr>
        <w:jc w:val="center"/>
        <w:rPr>
          <w:rFonts w:ascii="Arial" w:hAnsi="Arial" w:cs="Arial"/>
          <w:b/>
          <w:sz w:val="32"/>
          <w:szCs w:val="32"/>
          <w:u w:val="single"/>
        </w:rPr>
      </w:pPr>
    </w:p>
    <w:p>
      <w:pPr>
        <w:jc w:val="center"/>
        <w:rPr>
          <w:rFonts w:ascii="Arial" w:hAnsi="Arial" w:cs="Arial"/>
          <w:b/>
          <w:sz w:val="32"/>
          <w:szCs w:val="32"/>
          <w:u w:val="single"/>
        </w:rPr>
      </w:pPr>
    </w:p>
    <w:p>
      <w:pPr>
        <w:jc w:val="center"/>
        <w:rPr>
          <w:rFonts w:ascii="Arial" w:hAnsi="Arial" w:cs="Arial"/>
          <w:b/>
          <w:sz w:val="32"/>
          <w:szCs w:val="32"/>
          <w:u w:val="single"/>
        </w:rPr>
      </w:pPr>
      <w:r>
        <w:rPr>
          <w:rFonts w:ascii="Arial" w:hAnsi="Arial" w:cs="Arial"/>
          <w:noProof/>
          <w:color w:val="0000FF"/>
          <w:sz w:val="27"/>
          <w:szCs w:val="27"/>
          <w:u w:val="single"/>
          <w:shd w:val="clear" w:color="auto" w:fill="F9FC32"/>
          <w:lang w:eastAsia="en-GB"/>
        </w:rPr>
        <w:drawing>
          <wp:anchor distT="0" distB="0" distL="114300" distR="114300" simplePos="0" relativeHeight="251742208" behindDoc="1" locked="0" layoutInCell="1" allowOverlap="1">
            <wp:simplePos x="0" y="0"/>
            <wp:positionH relativeFrom="margin">
              <wp:align>right</wp:align>
            </wp:positionH>
            <wp:positionV relativeFrom="paragraph">
              <wp:posOffset>14885</wp:posOffset>
            </wp:positionV>
            <wp:extent cx="1638300" cy="1114425"/>
            <wp:effectExtent l="0" t="0" r="0" b="9525"/>
            <wp:wrapTight wrapText="bothSides">
              <wp:wrapPolygon edited="0">
                <wp:start x="0" y="0"/>
                <wp:lineTo x="0" y="21415"/>
                <wp:lineTo x="21349" y="21415"/>
                <wp:lineTo x="21349" y="0"/>
                <wp:lineTo x="0" y="0"/>
              </wp:wrapPolygon>
            </wp:wrapTight>
            <wp:docPr id="7" name="Picture 7" descr="Image result for dram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am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u w:val="single"/>
        </w:rPr>
        <w:t>DRAMA GCSE</w:t>
      </w:r>
    </w:p>
    <w:p>
      <w:pPr>
        <w:rPr>
          <w:rFonts w:ascii="Arial" w:hAnsi="Arial" w:cs="Arial"/>
          <w:b/>
          <w:sz w:val="24"/>
          <w:szCs w:val="24"/>
        </w:rPr>
      </w:pPr>
      <w:r>
        <w:rPr>
          <w:rFonts w:ascii="Arial" w:hAnsi="Arial" w:cs="Arial"/>
          <w:b/>
          <w:sz w:val="24"/>
          <w:szCs w:val="24"/>
        </w:rPr>
        <w:t>LEVEL OF STUDY</w:t>
      </w:r>
    </w:p>
    <w:p>
      <w:pPr>
        <w:rPr>
          <w:rFonts w:ascii="Arial" w:hAnsi="Arial" w:cs="Arial"/>
          <w:sz w:val="24"/>
          <w:szCs w:val="24"/>
        </w:rPr>
      </w:pPr>
      <w:r>
        <w:rPr>
          <w:rFonts w:ascii="Arial" w:hAnsi="Arial" w:cs="Arial"/>
          <w:sz w:val="24"/>
          <w:szCs w:val="24"/>
        </w:rPr>
        <w:t>GCSE (WJEC)</w:t>
      </w:r>
    </w:p>
    <w:p>
      <w:pPr>
        <w:rPr>
          <w:rFonts w:ascii="Arial" w:hAnsi="Arial" w:cs="Arial"/>
          <w:b/>
          <w:sz w:val="24"/>
          <w:szCs w:val="24"/>
        </w:rPr>
      </w:pPr>
      <w:r>
        <w:rPr>
          <w:rFonts w:ascii="Arial" w:hAnsi="Arial" w:cs="Arial"/>
          <w:b/>
          <w:sz w:val="24"/>
          <w:szCs w:val="24"/>
        </w:rPr>
        <w:t>TOPICS/ASSESSMENT</w:t>
      </w:r>
    </w:p>
    <w:tbl>
      <w:tblPr>
        <w:tblW w:w="0" w:type="auto"/>
        <w:tblLayout w:type="fixed"/>
        <w:tblLook w:val="04A0" w:firstRow="1" w:lastRow="0" w:firstColumn="1" w:lastColumn="0" w:noHBand="0" w:noVBand="1"/>
      </w:tblPr>
      <w:tblGrid>
        <w:gridCol w:w="10031"/>
      </w:tblGrid>
      <w:tr>
        <w:trPr>
          <w:trHeight w:val="365"/>
        </w:trPr>
        <w:tc>
          <w:tcPr>
            <w:tcW w:w="10031" w:type="dxa"/>
            <w:tcBorders>
              <w:top w:val="nil"/>
              <w:left w:val="nil"/>
              <w:bottom w:val="nil"/>
              <w:right w:val="nil"/>
            </w:tcBorders>
          </w:tcPr>
          <w:p>
            <w:pPr>
              <w:pStyle w:val="Default"/>
              <w:spacing w:line="276" w:lineRule="auto"/>
              <w:rPr>
                <w:lang w:eastAsia="en-US"/>
              </w:rPr>
            </w:pPr>
            <w:r>
              <w:rPr>
                <w:b/>
                <w:bCs/>
                <w:lang w:eastAsia="en-US"/>
              </w:rPr>
              <w:t xml:space="preserve">Unit 1: Devising Theatre </w:t>
            </w:r>
            <w:r>
              <w:rPr>
                <w:lang w:eastAsia="en-US"/>
              </w:rPr>
              <w:t xml:space="preserve">  </w:t>
            </w:r>
            <w:r>
              <w:rPr>
                <w:b/>
                <w:bCs/>
                <w:lang w:eastAsia="en-US"/>
              </w:rPr>
              <w:t xml:space="preserve">Non-exam assessment: internally assessed, externally </w:t>
            </w:r>
            <w:proofErr w:type="gramStart"/>
            <w:r>
              <w:rPr>
                <w:b/>
                <w:bCs/>
                <w:lang w:eastAsia="en-US"/>
              </w:rPr>
              <w:t xml:space="preserve">moderated </w:t>
            </w:r>
            <w:r>
              <w:rPr>
                <w:lang w:eastAsia="en-US"/>
              </w:rPr>
              <w:t xml:space="preserve"> </w:t>
            </w:r>
            <w:r>
              <w:rPr>
                <w:b/>
                <w:bCs/>
                <w:lang w:eastAsia="en-US"/>
              </w:rPr>
              <w:t>40</w:t>
            </w:r>
            <w:proofErr w:type="gramEnd"/>
            <w:r>
              <w:rPr>
                <w:b/>
                <w:bCs/>
                <w:lang w:eastAsia="en-US"/>
              </w:rPr>
              <w:t>% of qualification</w:t>
            </w:r>
          </w:p>
          <w:p>
            <w:pPr>
              <w:pStyle w:val="Default"/>
              <w:spacing w:line="276" w:lineRule="auto"/>
              <w:rPr>
                <w:lang w:eastAsia="en-US"/>
              </w:rPr>
            </w:pPr>
          </w:p>
        </w:tc>
      </w:tr>
      <w:tr>
        <w:trPr>
          <w:trHeight w:val="1265"/>
        </w:trPr>
        <w:tc>
          <w:tcPr>
            <w:tcW w:w="10031" w:type="dxa"/>
            <w:tcBorders>
              <w:top w:val="nil"/>
              <w:left w:val="nil"/>
              <w:bottom w:val="nil"/>
              <w:right w:val="nil"/>
            </w:tcBorders>
          </w:tcPr>
          <w:p>
            <w:pPr>
              <w:pStyle w:val="Default"/>
              <w:spacing w:line="276" w:lineRule="auto"/>
              <w:rPr>
                <w:lang w:eastAsia="en-US"/>
              </w:rPr>
            </w:pPr>
            <w:r>
              <w:rPr>
                <w:lang w:eastAsia="en-US"/>
              </w:rPr>
              <w:t xml:space="preserve">Learners will be assessed on </w:t>
            </w:r>
            <w:r>
              <w:rPr>
                <w:b/>
                <w:bCs/>
                <w:lang w:eastAsia="en-US"/>
              </w:rPr>
              <w:t xml:space="preserve">either </w:t>
            </w:r>
            <w:r>
              <w:rPr>
                <w:lang w:eastAsia="en-US"/>
              </w:rPr>
              <w:t xml:space="preserve">acting </w:t>
            </w:r>
            <w:r>
              <w:rPr>
                <w:b/>
                <w:bCs/>
                <w:lang w:eastAsia="en-US"/>
              </w:rPr>
              <w:t xml:space="preserve">or </w:t>
            </w:r>
            <w:r>
              <w:rPr>
                <w:lang w:eastAsia="en-US"/>
              </w:rPr>
              <w:t xml:space="preserve">design.  Learners participate in the creation, development and performance of a piece of devised theatre using </w:t>
            </w:r>
            <w:r>
              <w:rPr>
                <w:b/>
                <w:bCs/>
                <w:lang w:eastAsia="en-US"/>
              </w:rPr>
              <w:t xml:space="preserve">either </w:t>
            </w:r>
            <w:r>
              <w:rPr>
                <w:lang w:eastAsia="en-US"/>
              </w:rPr>
              <w:t xml:space="preserve">the techniques of an influential theatre practitioner </w:t>
            </w:r>
            <w:r>
              <w:rPr>
                <w:b/>
                <w:bCs/>
                <w:lang w:eastAsia="en-US"/>
              </w:rPr>
              <w:t xml:space="preserve">or </w:t>
            </w:r>
            <w:r>
              <w:rPr>
                <w:lang w:eastAsia="en-US"/>
              </w:rPr>
              <w:t xml:space="preserve">a genre, in response to a stimulus </w:t>
            </w:r>
            <w:r>
              <w:rPr>
                <w:b/>
                <w:bCs/>
                <w:lang w:eastAsia="en-US"/>
              </w:rPr>
              <w:t xml:space="preserve">set by WJEC. </w:t>
            </w:r>
          </w:p>
          <w:p>
            <w:pPr>
              <w:pStyle w:val="Default"/>
              <w:spacing w:line="276" w:lineRule="auto"/>
              <w:rPr>
                <w:lang w:eastAsia="en-US"/>
              </w:rPr>
            </w:pPr>
            <w:r>
              <w:rPr>
                <w:lang w:eastAsia="en-US"/>
              </w:rPr>
              <w:t xml:space="preserve">Learners must produce: </w:t>
            </w:r>
          </w:p>
          <w:p>
            <w:pPr>
              <w:pStyle w:val="Default"/>
              <w:numPr>
                <w:ilvl w:val="0"/>
                <w:numId w:val="7"/>
              </w:numPr>
              <w:spacing w:line="276" w:lineRule="auto"/>
              <w:rPr>
                <w:lang w:eastAsia="en-US"/>
              </w:rPr>
            </w:pPr>
            <w:r>
              <w:rPr>
                <w:lang w:eastAsia="en-US"/>
              </w:rPr>
              <w:t xml:space="preserve">a realisation of their piece of devised theatre </w:t>
            </w:r>
          </w:p>
          <w:p>
            <w:pPr>
              <w:pStyle w:val="Default"/>
              <w:numPr>
                <w:ilvl w:val="0"/>
                <w:numId w:val="7"/>
              </w:numPr>
              <w:spacing w:line="276" w:lineRule="auto"/>
              <w:rPr>
                <w:lang w:eastAsia="en-US"/>
              </w:rPr>
            </w:pPr>
            <w:r>
              <w:rPr>
                <w:lang w:eastAsia="en-US"/>
              </w:rPr>
              <w:t xml:space="preserve">a portfolio of supporting evidence </w:t>
            </w:r>
          </w:p>
          <w:p>
            <w:pPr>
              <w:pStyle w:val="Default"/>
              <w:numPr>
                <w:ilvl w:val="0"/>
                <w:numId w:val="7"/>
              </w:numPr>
              <w:spacing w:line="276" w:lineRule="auto"/>
              <w:rPr>
                <w:lang w:eastAsia="en-US"/>
              </w:rPr>
            </w:pPr>
            <w:r>
              <w:rPr>
                <w:lang w:eastAsia="en-US"/>
              </w:rPr>
              <w:t xml:space="preserve">an evaluation of the final performance or design. </w:t>
            </w:r>
          </w:p>
        </w:tc>
      </w:tr>
      <w:tr>
        <w:trPr>
          <w:trHeight w:val="356"/>
        </w:trPr>
        <w:tc>
          <w:tcPr>
            <w:tcW w:w="10031" w:type="dxa"/>
            <w:tcBorders>
              <w:top w:val="nil"/>
              <w:left w:val="nil"/>
              <w:bottom w:val="nil"/>
              <w:right w:val="nil"/>
            </w:tcBorders>
          </w:tcPr>
          <w:p>
            <w:pPr>
              <w:pStyle w:val="Default"/>
              <w:spacing w:line="276" w:lineRule="auto"/>
              <w:rPr>
                <w:lang w:eastAsia="en-US"/>
              </w:rPr>
            </w:pPr>
            <w:r>
              <w:rPr>
                <w:b/>
                <w:bCs/>
                <w:lang w:eastAsia="en-US"/>
              </w:rPr>
              <w:t xml:space="preserve">Unit 2: Performing from a Text </w:t>
            </w:r>
          </w:p>
          <w:p>
            <w:pPr>
              <w:pStyle w:val="Default"/>
              <w:spacing w:line="276" w:lineRule="auto"/>
              <w:rPr>
                <w:lang w:eastAsia="en-US"/>
              </w:rPr>
            </w:pPr>
            <w:r>
              <w:rPr>
                <w:b/>
                <w:bCs/>
                <w:lang w:eastAsia="en-US"/>
              </w:rPr>
              <w:t xml:space="preserve">Non-exam assessment: externally assessed by a visiting </w:t>
            </w:r>
            <w:proofErr w:type="gramStart"/>
            <w:r>
              <w:rPr>
                <w:b/>
                <w:bCs/>
                <w:lang w:eastAsia="en-US"/>
              </w:rPr>
              <w:t xml:space="preserve">examiner </w:t>
            </w:r>
            <w:r>
              <w:rPr>
                <w:lang w:eastAsia="en-US"/>
              </w:rPr>
              <w:t xml:space="preserve"> </w:t>
            </w:r>
            <w:r>
              <w:rPr>
                <w:b/>
                <w:bCs/>
                <w:lang w:eastAsia="en-US"/>
              </w:rPr>
              <w:t>20</w:t>
            </w:r>
            <w:proofErr w:type="gramEnd"/>
            <w:r>
              <w:rPr>
                <w:b/>
                <w:bCs/>
                <w:lang w:eastAsia="en-US"/>
              </w:rPr>
              <w:t xml:space="preserve">% </w:t>
            </w:r>
          </w:p>
        </w:tc>
      </w:tr>
      <w:tr>
        <w:trPr>
          <w:trHeight w:val="867"/>
        </w:trPr>
        <w:tc>
          <w:tcPr>
            <w:tcW w:w="10031" w:type="dxa"/>
            <w:tcBorders>
              <w:top w:val="nil"/>
              <w:left w:val="nil"/>
              <w:bottom w:val="nil"/>
              <w:right w:val="nil"/>
            </w:tcBorders>
          </w:tcPr>
          <w:p>
            <w:pPr>
              <w:pStyle w:val="Default"/>
              <w:spacing w:line="276" w:lineRule="auto"/>
              <w:rPr>
                <w:lang w:eastAsia="en-US"/>
              </w:rPr>
            </w:pPr>
            <w:r>
              <w:rPr>
                <w:lang w:eastAsia="en-US"/>
              </w:rPr>
              <w:t xml:space="preserve">Learners will be assessed on </w:t>
            </w:r>
            <w:r>
              <w:rPr>
                <w:b/>
                <w:bCs/>
                <w:lang w:eastAsia="en-US"/>
              </w:rPr>
              <w:t xml:space="preserve">either </w:t>
            </w:r>
            <w:r>
              <w:rPr>
                <w:lang w:eastAsia="en-US"/>
              </w:rPr>
              <w:t xml:space="preserve">acting </w:t>
            </w:r>
            <w:r>
              <w:rPr>
                <w:b/>
                <w:bCs/>
                <w:lang w:eastAsia="en-US"/>
              </w:rPr>
              <w:t xml:space="preserve">or </w:t>
            </w:r>
            <w:r>
              <w:rPr>
                <w:lang w:eastAsia="en-US"/>
              </w:rPr>
              <w:t xml:space="preserve">design and study </w:t>
            </w:r>
            <w:r>
              <w:rPr>
                <w:b/>
                <w:bCs/>
                <w:lang w:eastAsia="en-US"/>
              </w:rPr>
              <w:t xml:space="preserve">two </w:t>
            </w:r>
            <w:r>
              <w:rPr>
                <w:lang w:eastAsia="en-US"/>
              </w:rPr>
              <w:t xml:space="preserve">extracts from the </w:t>
            </w:r>
            <w:r>
              <w:rPr>
                <w:b/>
                <w:bCs/>
                <w:lang w:eastAsia="en-US"/>
              </w:rPr>
              <w:t xml:space="preserve">same </w:t>
            </w:r>
            <w:r>
              <w:rPr>
                <w:lang w:eastAsia="en-US"/>
              </w:rPr>
              <w:t xml:space="preserve">performance text chosen by the centre. Students participate in </w:t>
            </w:r>
            <w:r>
              <w:rPr>
                <w:b/>
                <w:bCs/>
                <w:lang w:eastAsia="en-US"/>
              </w:rPr>
              <w:t xml:space="preserve">one </w:t>
            </w:r>
            <w:r>
              <w:rPr>
                <w:lang w:eastAsia="en-US"/>
              </w:rPr>
              <w:t xml:space="preserve">performance using sections of text from </w:t>
            </w:r>
            <w:r>
              <w:rPr>
                <w:b/>
                <w:bCs/>
                <w:lang w:eastAsia="en-US"/>
              </w:rPr>
              <w:t xml:space="preserve">both </w:t>
            </w:r>
            <w:r>
              <w:rPr>
                <w:lang w:eastAsia="en-US"/>
              </w:rPr>
              <w:t xml:space="preserve">extracts. </w:t>
            </w:r>
          </w:p>
          <w:p>
            <w:pPr>
              <w:pStyle w:val="Default"/>
              <w:spacing w:line="276" w:lineRule="auto"/>
              <w:rPr>
                <w:lang w:eastAsia="en-US"/>
              </w:rPr>
            </w:pPr>
          </w:p>
          <w:p>
            <w:pPr>
              <w:pStyle w:val="Default"/>
              <w:spacing w:line="276" w:lineRule="auto"/>
              <w:rPr>
                <w:lang w:eastAsia="en-US"/>
              </w:rPr>
            </w:pPr>
            <w:r>
              <w:rPr>
                <w:b/>
                <w:lang w:eastAsia="en-US"/>
              </w:rPr>
              <w:t>Unit</w:t>
            </w:r>
            <w:r>
              <w:rPr>
                <w:b/>
                <w:bCs/>
                <w:lang w:eastAsia="en-US"/>
              </w:rPr>
              <w:t xml:space="preserve"> 3: Interpreting Theatre </w:t>
            </w:r>
            <w:r>
              <w:rPr>
                <w:lang w:eastAsia="en-US"/>
              </w:rPr>
              <w:t xml:space="preserve">  </w:t>
            </w:r>
            <w:r>
              <w:rPr>
                <w:b/>
                <w:bCs/>
                <w:lang w:eastAsia="en-US"/>
              </w:rPr>
              <w:t xml:space="preserve">Written examination: 1 hour 30 minutes </w:t>
            </w:r>
          </w:p>
          <w:p>
            <w:pPr>
              <w:pStyle w:val="Default"/>
              <w:spacing w:line="276" w:lineRule="auto"/>
              <w:rPr>
                <w:b/>
                <w:bCs/>
                <w:lang w:eastAsia="en-US"/>
              </w:rPr>
            </w:pPr>
            <w:r>
              <w:rPr>
                <w:b/>
                <w:bCs/>
                <w:lang w:eastAsia="en-US"/>
              </w:rPr>
              <w:t>40% of qualification</w:t>
            </w:r>
          </w:p>
          <w:p>
            <w:pPr>
              <w:pStyle w:val="Default"/>
              <w:spacing w:line="276" w:lineRule="auto"/>
              <w:rPr>
                <w:b/>
                <w:bCs/>
                <w:lang w:eastAsia="en-US"/>
              </w:rPr>
            </w:pPr>
          </w:p>
          <w:p>
            <w:pPr>
              <w:pStyle w:val="Default"/>
              <w:spacing w:line="276" w:lineRule="auto"/>
              <w:rPr>
                <w:lang w:eastAsia="en-US"/>
              </w:rPr>
            </w:pPr>
            <w:r>
              <w:rPr>
                <w:b/>
                <w:bCs/>
                <w:lang w:eastAsia="en-US"/>
              </w:rPr>
              <w:t xml:space="preserve">Section A: Set </w:t>
            </w:r>
            <w:proofErr w:type="gramStart"/>
            <w:r>
              <w:rPr>
                <w:b/>
                <w:bCs/>
                <w:lang w:eastAsia="en-US"/>
              </w:rPr>
              <w:t xml:space="preserve">Text  </w:t>
            </w:r>
            <w:r>
              <w:rPr>
                <w:lang w:eastAsia="en-US"/>
              </w:rPr>
              <w:t>A</w:t>
            </w:r>
            <w:proofErr w:type="gramEnd"/>
            <w:r>
              <w:rPr>
                <w:lang w:eastAsia="en-US"/>
              </w:rPr>
              <w:t xml:space="preserve"> series of questions on </w:t>
            </w:r>
            <w:r>
              <w:rPr>
                <w:b/>
                <w:bCs/>
                <w:lang w:eastAsia="en-US"/>
              </w:rPr>
              <w:t xml:space="preserve">one </w:t>
            </w:r>
            <w:r>
              <w:rPr>
                <w:lang w:eastAsia="en-US"/>
              </w:rPr>
              <w:t xml:space="preserve">set text from a choice of five: </w:t>
            </w:r>
          </w:p>
          <w:p>
            <w:pPr>
              <w:pStyle w:val="Default"/>
              <w:rPr>
                <w:lang w:eastAsia="en-US"/>
              </w:rPr>
            </w:pPr>
            <w:r>
              <w:rPr>
                <w:lang w:eastAsia="en-US"/>
              </w:rPr>
              <w:t xml:space="preserve">1. </w:t>
            </w:r>
            <w:r>
              <w:rPr>
                <w:b/>
                <w:lang w:eastAsia="en-US"/>
              </w:rPr>
              <w:t>Romeo and Juliet</w:t>
            </w:r>
            <w:r>
              <w:rPr>
                <w:lang w:eastAsia="en-US"/>
              </w:rPr>
              <w:t xml:space="preserve"> (William Shakespeare)</w:t>
            </w:r>
          </w:p>
          <w:p>
            <w:pPr>
              <w:pStyle w:val="Default"/>
              <w:rPr>
                <w:lang w:eastAsia="en-US"/>
              </w:rPr>
            </w:pPr>
            <w:r>
              <w:rPr>
                <w:lang w:eastAsia="en-US"/>
              </w:rPr>
              <w:t xml:space="preserve">2. </w:t>
            </w:r>
            <w:r>
              <w:rPr>
                <w:b/>
                <w:lang w:eastAsia="en-US"/>
              </w:rPr>
              <w:t>100 Imaginary Body</w:t>
            </w:r>
            <w:r>
              <w:rPr>
                <w:lang w:eastAsia="en-US"/>
              </w:rPr>
              <w:t xml:space="preserve"> (Nick Hern)</w:t>
            </w:r>
          </w:p>
          <w:p>
            <w:pPr>
              <w:pStyle w:val="Default"/>
              <w:rPr>
                <w:lang w:eastAsia="en-US"/>
              </w:rPr>
            </w:pPr>
            <w:r>
              <w:rPr>
                <w:lang w:eastAsia="en-US"/>
              </w:rPr>
              <w:t xml:space="preserve">3. </w:t>
            </w:r>
            <w:r>
              <w:rPr>
                <w:b/>
                <w:lang w:eastAsia="en-US"/>
              </w:rPr>
              <w:t>1984</w:t>
            </w:r>
            <w:r>
              <w:rPr>
                <w:lang w:eastAsia="en-US"/>
              </w:rPr>
              <w:t xml:space="preserve"> (George Orwell)</w:t>
            </w:r>
          </w:p>
          <w:p>
            <w:pPr>
              <w:pStyle w:val="Default"/>
              <w:rPr>
                <w:lang w:eastAsia="en-US"/>
              </w:rPr>
            </w:pPr>
            <w:r>
              <w:rPr>
                <w:lang w:eastAsia="en-US"/>
              </w:rPr>
              <w:t xml:space="preserve">4. </w:t>
            </w:r>
            <w:r>
              <w:rPr>
                <w:b/>
                <w:lang w:eastAsia="en-US"/>
              </w:rPr>
              <w:t>Two Faces</w:t>
            </w:r>
            <w:r>
              <w:rPr>
                <w:lang w:eastAsia="en-US"/>
              </w:rPr>
              <w:t xml:space="preserve"> (Manon </w:t>
            </w:r>
            <w:proofErr w:type="spellStart"/>
            <w:r>
              <w:rPr>
                <w:lang w:eastAsia="en-US"/>
              </w:rPr>
              <w:t>Steffan</w:t>
            </w:r>
            <w:proofErr w:type="spellEnd"/>
            <w:r>
              <w:rPr>
                <w:lang w:eastAsia="en-US"/>
              </w:rPr>
              <w:t xml:space="preserve"> Ros)</w:t>
            </w:r>
          </w:p>
          <w:p>
            <w:pPr>
              <w:pStyle w:val="Default"/>
              <w:rPr>
                <w:lang w:eastAsia="en-US"/>
              </w:rPr>
            </w:pPr>
            <w:r>
              <w:rPr>
                <w:lang w:eastAsia="en-US"/>
              </w:rPr>
              <w:t xml:space="preserve">5. </w:t>
            </w:r>
            <w:r>
              <w:rPr>
                <w:b/>
                <w:lang w:eastAsia="en-US"/>
              </w:rPr>
              <w:t>The Shadow of the Sickle</w:t>
            </w:r>
            <w:r>
              <w:rPr>
                <w:lang w:eastAsia="en-US"/>
              </w:rPr>
              <w:t xml:space="preserve"> (Islwyn </w:t>
            </w:r>
            <w:proofErr w:type="spellStart"/>
            <w:r>
              <w:rPr>
                <w:lang w:eastAsia="en-US"/>
              </w:rPr>
              <w:t>Ffowc</w:t>
            </w:r>
            <w:proofErr w:type="spellEnd"/>
            <w:r>
              <w:rPr>
                <w:lang w:eastAsia="en-US"/>
              </w:rPr>
              <w:t xml:space="preserve"> Elis)</w:t>
            </w:r>
          </w:p>
          <w:p>
            <w:pPr>
              <w:pStyle w:val="Default"/>
              <w:rPr>
                <w:lang w:eastAsia="en-US"/>
              </w:rPr>
            </w:pPr>
          </w:p>
          <w:p>
            <w:pPr>
              <w:pStyle w:val="Default"/>
              <w:rPr>
                <w:lang w:eastAsia="en-US"/>
              </w:rPr>
            </w:pPr>
            <w:r>
              <w:rPr>
                <w:b/>
                <w:bCs/>
                <w:lang w:eastAsia="en-US"/>
              </w:rPr>
              <w:t xml:space="preserve">Section B: Live Theatre Review   One </w:t>
            </w:r>
            <w:r>
              <w:rPr>
                <w:lang w:eastAsia="en-US"/>
              </w:rPr>
              <w:t>question from a choice of two requiring analysis and evaluation of a given aspect of a live theatre production seen during the course.</w:t>
            </w:r>
          </w:p>
        </w:tc>
      </w:tr>
    </w:tbl>
    <w:p>
      <w:pPr>
        <w:rPr>
          <w:rFonts w:ascii="Arial" w:hAnsi="Arial" w:cs="Arial"/>
          <w:b/>
          <w:sz w:val="24"/>
          <w:szCs w:val="24"/>
        </w:rPr>
      </w:pPr>
    </w:p>
    <w:p>
      <w:pPr>
        <w:rPr>
          <w:rFonts w:ascii="Arial" w:hAnsi="Arial" w:cs="Arial"/>
          <w:b/>
          <w:sz w:val="24"/>
          <w:szCs w:val="24"/>
        </w:rPr>
      </w:pPr>
      <w:r>
        <w:rPr>
          <w:rFonts w:ascii="Arial" w:hAnsi="Arial" w:cs="Arial"/>
          <w:b/>
          <w:sz w:val="24"/>
          <w:szCs w:val="24"/>
        </w:rPr>
        <w:t>ADDITIONAL INFORMATION</w:t>
      </w:r>
    </w:p>
    <w:p>
      <w:pPr>
        <w:autoSpaceDE w:val="0"/>
        <w:autoSpaceDN w:val="0"/>
        <w:adjustRightInd w:val="0"/>
        <w:rPr>
          <w:rFonts w:ascii="Arial" w:hAnsi="Arial" w:cs="Arial"/>
          <w:sz w:val="24"/>
          <w:szCs w:val="24"/>
        </w:rPr>
      </w:pPr>
      <w:r>
        <w:rPr>
          <w:rFonts w:ascii="Arial" w:hAnsi="Arial" w:cs="Arial"/>
          <w:sz w:val="24"/>
          <w:szCs w:val="24"/>
        </w:rPr>
        <w:t xml:space="preserve">Studying drama at GCSE level will prepare you either for further study in the 6th form or will help you to enjoy drama more fully in your leisure time. During the course you will develop your creative and analytical skills which will assist you in your chosen career path. </w:t>
      </w:r>
    </w:p>
    <w:p>
      <w:pPr>
        <w:autoSpaceDE w:val="0"/>
        <w:autoSpaceDN w:val="0"/>
        <w:adjustRightInd w:val="0"/>
        <w:rPr>
          <w:rFonts w:ascii="Arial" w:hAnsi="Arial" w:cs="Arial"/>
          <w:sz w:val="24"/>
          <w:szCs w:val="24"/>
        </w:rPr>
      </w:pPr>
      <w:r>
        <w:rPr>
          <w:rFonts w:ascii="Arial" w:hAnsi="Arial" w:cs="Arial"/>
          <w:sz w:val="24"/>
          <w:szCs w:val="24"/>
        </w:rPr>
        <w:t xml:space="preserve">Whatever career path you choose, the confidence, communication skills and inter-personal skills you develop in GCSE Drama will prove invaluable. </w:t>
      </w:r>
    </w:p>
    <w:p>
      <w:pPr>
        <w:autoSpaceDE w:val="0"/>
        <w:autoSpaceDN w:val="0"/>
        <w:adjustRightInd w:val="0"/>
        <w:rPr>
          <w:rFonts w:ascii="Arial" w:hAnsi="Arial" w:cs="Arial"/>
          <w:color w:val="0070C0"/>
          <w:sz w:val="24"/>
          <w:szCs w:val="24"/>
        </w:rPr>
      </w:pPr>
      <w:r>
        <w:rPr>
          <w:rFonts w:ascii="Arial" w:hAnsi="Arial" w:cs="Arial"/>
          <w:sz w:val="24"/>
          <w:szCs w:val="24"/>
        </w:rPr>
        <w:t xml:space="preserve">Email contact: </w:t>
      </w:r>
      <w:hyperlink r:id="rId22" w:history="1">
        <w:r>
          <w:rPr>
            <w:rStyle w:val="Hyperlink"/>
            <w:rFonts w:ascii="Arial" w:hAnsi="Arial" w:cs="Arial"/>
            <w:sz w:val="24"/>
            <w:szCs w:val="24"/>
          </w:rPr>
          <w:t>paul.osborne@chs.schoolsedu.org.uk</w:t>
        </w:r>
      </w:hyperlink>
    </w:p>
    <w:p>
      <w:pPr>
        <w:jc w:val="center"/>
        <w:rPr>
          <w:rFonts w:ascii="Arial" w:hAnsi="Arial" w:cs="Arial"/>
          <w:b/>
          <w:bCs/>
          <w:sz w:val="32"/>
          <w:szCs w:val="32"/>
          <w:u w:val="single"/>
          <w:lang w:eastAsia="en-GB"/>
        </w:rPr>
      </w:pPr>
      <w:r>
        <w:rPr>
          <w:rFonts w:ascii="Arial" w:hAnsi="Arial" w:cs="Arial"/>
          <w:b/>
          <w:bCs/>
          <w:sz w:val="32"/>
          <w:szCs w:val="32"/>
          <w:u w:val="single"/>
          <w:lang w:eastAsia="en-GB"/>
        </w:rPr>
        <w:t>French GCSE</w:t>
      </w:r>
    </w:p>
    <w:p>
      <w:pPr>
        <w:jc w:val="both"/>
        <w:rPr>
          <w:rFonts w:ascii="Arial" w:hAnsi="Arial" w:cs="Arial"/>
          <w:b/>
          <w:bCs/>
          <w:sz w:val="24"/>
          <w:szCs w:val="24"/>
          <w:lang w:eastAsia="en-GB"/>
        </w:rPr>
      </w:pPr>
      <w:r>
        <w:rPr>
          <w:rFonts w:ascii="Arial" w:hAnsi="Arial" w:cs="Arial"/>
          <w:b/>
          <w:bCs/>
          <w:sz w:val="24"/>
          <w:szCs w:val="24"/>
          <w:lang w:eastAsia="en-GB"/>
        </w:rPr>
        <w:t xml:space="preserve">                                                                                                                 </w:t>
      </w:r>
    </w:p>
    <w:p>
      <w:pPr>
        <w:rPr>
          <w:rFonts w:ascii="Arial" w:hAnsi="Arial" w:cs="Arial"/>
          <w:b/>
          <w:bCs/>
          <w:sz w:val="24"/>
          <w:szCs w:val="24"/>
          <w:lang w:eastAsia="en-GB"/>
        </w:rPr>
      </w:pPr>
      <w:r>
        <w:rPr>
          <w:rFonts w:ascii="Arial" w:hAnsi="Arial" w:cs="Arial"/>
          <w:b/>
          <w:bCs/>
          <w:sz w:val="24"/>
          <w:szCs w:val="24"/>
          <w:lang w:eastAsia="en-GB"/>
        </w:rPr>
        <w:t>LEVEL OF STUDY</w:t>
      </w:r>
    </w:p>
    <w:p>
      <w:pPr>
        <w:rPr>
          <w:rFonts w:ascii="Arial" w:hAnsi="Arial" w:cs="Arial"/>
          <w:sz w:val="24"/>
          <w:szCs w:val="24"/>
          <w:lang w:eastAsia="en-GB"/>
        </w:rPr>
      </w:pPr>
      <w:r>
        <w:rPr>
          <w:rFonts w:ascii="Arial" w:hAnsi="Arial" w:cs="Arial"/>
          <w:sz w:val="24"/>
          <w:szCs w:val="24"/>
          <w:lang w:eastAsia="en-GB"/>
        </w:rPr>
        <w:t xml:space="preserve">Pupils will follow the </w:t>
      </w:r>
      <w:r>
        <w:rPr>
          <w:rFonts w:ascii="Arial" w:hAnsi="Arial" w:cs="Arial"/>
          <w:b/>
          <w:bCs/>
          <w:sz w:val="24"/>
          <w:szCs w:val="24"/>
          <w:lang w:eastAsia="en-GB"/>
        </w:rPr>
        <w:t>GCSE</w:t>
      </w:r>
      <w:r>
        <w:rPr>
          <w:rFonts w:ascii="Arial" w:hAnsi="Arial" w:cs="Arial"/>
          <w:sz w:val="24"/>
          <w:szCs w:val="24"/>
          <w:lang w:eastAsia="en-GB"/>
        </w:rPr>
        <w:t xml:space="preserve"> course and obtain a full GCSE grade. This course gives a qualification meeting the expectations of future employers and colleges.  This course is essential for pupils who would like to continue French at A-level.</w:t>
      </w:r>
    </w:p>
    <w:p>
      <w:pPr>
        <w:rPr>
          <w:rFonts w:ascii="Arial" w:hAnsi="Arial" w:cs="Arial"/>
          <w:sz w:val="24"/>
          <w:szCs w:val="24"/>
          <w:lang w:eastAsia="en-GB"/>
        </w:rPr>
      </w:pPr>
      <w:r>
        <w:rPr>
          <w:rFonts w:ascii="Arial" w:hAnsi="Arial" w:cs="Arial"/>
          <w:sz w:val="24"/>
          <w:szCs w:val="24"/>
          <w:lang w:eastAsia="en-GB"/>
        </w:rPr>
        <w:t>In languages, you are assessed on four key skills – reading, writing, listening and speaking – these will be important skills to have when you apply for college, university and the workplace.  All four skills are assessed at either foundation or higher level.</w:t>
      </w:r>
    </w:p>
    <w:p>
      <w:pPr>
        <w:rPr>
          <w:rFonts w:ascii="Arial" w:hAnsi="Arial" w:cs="Arial"/>
          <w:b/>
          <w:bCs/>
          <w:sz w:val="24"/>
          <w:szCs w:val="24"/>
          <w:lang w:eastAsia="en-GB"/>
        </w:rPr>
      </w:pPr>
      <w:r>
        <w:rPr>
          <w:rFonts w:ascii="Arial" w:hAnsi="Arial" w:cs="Arial"/>
          <w:b/>
          <w:bCs/>
          <w:sz w:val="24"/>
          <w:szCs w:val="24"/>
          <w:lang w:eastAsia="en-GB"/>
        </w:rPr>
        <w:t>TOPICS STUDIED</w:t>
      </w:r>
    </w:p>
    <w:p>
      <w:pPr>
        <w:pStyle w:val="ListParagraph"/>
        <w:numPr>
          <w:ilvl w:val="0"/>
          <w:numId w:val="46"/>
        </w:numPr>
        <w:spacing w:after="0"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 xml:space="preserve">Personal and Social Life – </w:t>
      </w:r>
      <w:r>
        <w:rPr>
          <w:rFonts w:ascii="Arial" w:eastAsia="Times New Roman" w:hAnsi="Arial" w:cs="Arial"/>
          <w:sz w:val="24"/>
          <w:szCs w:val="24"/>
          <w:lang w:eastAsia="en-GB"/>
        </w:rPr>
        <w:t xml:space="preserve">Self, family home life, shopping, meals, healthy living, illness and accident, free time, fashion and future plans.  </w:t>
      </w:r>
    </w:p>
    <w:p>
      <w:pPr>
        <w:pStyle w:val="ListParagraph"/>
        <w:spacing w:after="0" w:line="240" w:lineRule="auto"/>
        <w:rPr>
          <w:rFonts w:ascii="Arial" w:eastAsia="Times New Roman" w:hAnsi="Arial" w:cs="Arial"/>
          <w:sz w:val="24"/>
          <w:szCs w:val="24"/>
          <w:lang w:eastAsia="en-GB"/>
        </w:rPr>
      </w:pPr>
    </w:p>
    <w:p>
      <w:pPr>
        <w:pStyle w:val="ListParagraph"/>
        <w:numPr>
          <w:ilvl w:val="0"/>
          <w:numId w:val="46"/>
        </w:numPr>
        <w:spacing w:after="0"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 xml:space="preserve">Local Community – </w:t>
      </w:r>
      <w:r>
        <w:rPr>
          <w:rFonts w:ascii="Arial" w:eastAsia="Times New Roman" w:hAnsi="Arial" w:cs="Arial"/>
          <w:sz w:val="24"/>
          <w:szCs w:val="24"/>
          <w:lang w:eastAsia="en-GB"/>
        </w:rPr>
        <w:t>Hometown, school, environment, pollution and recycling, local facilities, weather and seasons.</w:t>
      </w:r>
    </w:p>
    <w:p>
      <w:pPr>
        <w:pStyle w:val="ListParagraph"/>
        <w:spacing w:after="0" w:line="240" w:lineRule="auto"/>
        <w:rPr>
          <w:rFonts w:ascii="Arial" w:eastAsia="Times New Roman" w:hAnsi="Arial" w:cs="Arial"/>
          <w:sz w:val="24"/>
          <w:szCs w:val="24"/>
          <w:lang w:eastAsia="en-GB"/>
        </w:rPr>
      </w:pPr>
    </w:p>
    <w:p>
      <w:pPr>
        <w:pStyle w:val="ListParagraph"/>
        <w:numPr>
          <w:ilvl w:val="0"/>
          <w:numId w:val="46"/>
        </w:numPr>
        <w:spacing w:after="0"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 xml:space="preserve">The World of Work – </w:t>
      </w:r>
      <w:r>
        <w:rPr>
          <w:rFonts w:ascii="Arial" w:eastAsia="Times New Roman" w:hAnsi="Arial" w:cs="Arial"/>
          <w:sz w:val="24"/>
          <w:szCs w:val="24"/>
          <w:lang w:eastAsia="en-GB"/>
        </w:rPr>
        <w:t>Work experience, part-time jobs, future careers and technology.</w:t>
      </w:r>
    </w:p>
    <w:p>
      <w:pPr>
        <w:spacing w:after="0" w:line="240" w:lineRule="auto"/>
        <w:rPr>
          <w:rFonts w:ascii="Arial" w:eastAsia="Times New Roman" w:hAnsi="Arial" w:cs="Arial"/>
          <w:sz w:val="24"/>
          <w:szCs w:val="24"/>
          <w:lang w:eastAsia="en-GB"/>
        </w:rPr>
      </w:pPr>
    </w:p>
    <w:p>
      <w:pPr>
        <w:pStyle w:val="ListParagraph"/>
        <w:numPr>
          <w:ilvl w:val="0"/>
          <w:numId w:val="46"/>
        </w:numPr>
        <w:spacing w:after="0"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 xml:space="preserve">The Wider World – </w:t>
      </w:r>
      <w:r>
        <w:rPr>
          <w:rFonts w:ascii="Arial" w:eastAsia="Times New Roman" w:hAnsi="Arial" w:cs="Arial"/>
          <w:sz w:val="24"/>
          <w:szCs w:val="24"/>
          <w:lang w:eastAsia="en-GB"/>
        </w:rPr>
        <w:t>Travel and holidays, media, social issues of young people, life in France.</w:t>
      </w:r>
    </w:p>
    <w:p>
      <w:pPr>
        <w:rPr>
          <w:rFonts w:ascii="Arial" w:eastAsiaTheme="minorHAnsi" w:hAnsi="Arial" w:cs="Arial"/>
          <w:sz w:val="20"/>
          <w:szCs w:val="20"/>
          <w:lang w:eastAsia="en-GB"/>
        </w:rPr>
      </w:pPr>
    </w:p>
    <w:p>
      <w:pPr>
        <w:rPr>
          <w:rFonts w:ascii="Arial" w:hAnsi="Arial" w:cs="Arial"/>
          <w:b/>
          <w:bCs/>
          <w:sz w:val="24"/>
          <w:szCs w:val="24"/>
          <w:lang w:eastAsia="en-GB"/>
        </w:rPr>
      </w:pPr>
      <w:r>
        <w:rPr>
          <w:rFonts w:ascii="Arial" w:hAnsi="Arial" w:cs="Arial"/>
          <w:b/>
          <w:bCs/>
          <w:sz w:val="24"/>
          <w:szCs w:val="24"/>
          <w:lang w:eastAsia="en-GB"/>
        </w:rPr>
        <w:t>ASSESSMENT</w:t>
      </w:r>
    </w:p>
    <w:p>
      <w:pPr>
        <w:rPr>
          <w:rFonts w:ascii="Arial" w:hAnsi="Arial" w:cs="Arial"/>
          <w:sz w:val="24"/>
          <w:szCs w:val="24"/>
          <w:lang w:eastAsia="en-GB"/>
        </w:rPr>
      </w:pPr>
      <w:r>
        <w:rPr>
          <w:rFonts w:ascii="Arial" w:hAnsi="Arial" w:cs="Arial"/>
          <w:sz w:val="24"/>
          <w:szCs w:val="24"/>
          <w:lang w:eastAsia="en-GB"/>
        </w:rPr>
        <w:t>All 4 skills are assessed by examination in the Summer of Year 11.</w:t>
      </w:r>
    </w:p>
    <w:p>
      <w:pPr>
        <w:rPr>
          <w:rFonts w:ascii="Arial" w:hAnsi="Arial" w:cs="Arial"/>
          <w:sz w:val="24"/>
          <w:szCs w:val="24"/>
          <w:lang w:eastAsia="en-GB"/>
        </w:rPr>
      </w:pPr>
      <w:r>
        <w:rPr>
          <w:rFonts w:ascii="Arial" w:hAnsi="Arial" w:cs="Arial"/>
          <w:b/>
          <w:bCs/>
          <w:sz w:val="24"/>
          <w:szCs w:val="24"/>
          <w:lang w:eastAsia="en-GB"/>
        </w:rPr>
        <w:t>Listening</w:t>
      </w:r>
      <w:r>
        <w:rPr>
          <w:rFonts w:ascii="Arial" w:hAnsi="Arial" w:cs="Arial"/>
          <w:sz w:val="24"/>
          <w:szCs w:val="24"/>
          <w:lang w:eastAsia="en-GB"/>
        </w:rPr>
        <w:t xml:space="preserve"> – understanding information you hear.</w:t>
      </w:r>
    </w:p>
    <w:p>
      <w:pPr>
        <w:spacing w:after="0"/>
        <w:rPr>
          <w:rFonts w:ascii="Arial" w:hAnsi="Arial" w:cs="Arial"/>
          <w:sz w:val="24"/>
          <w:szCs w:val="24"/>
          <w:lang w:eastAsia="en-GB"/>
        </w:rPr>
      </w:pPr>
      <w:r>
        <w:rPr>
          <w:rFonts w:ascii="Arial" w:hAnsi="Arial" w:cs="Arial"/>
          <w:sz w:val="24"/>
          <w:szCs w:val="24"/>
          <w:lang w:eastAsia="en-GB"/>
        </w:rPr>
        <w:t>Foundation   - 35 minutes</w:t>
      </w:r>
    </w:p>
    <w:p>
      <w:pPr>
        <w:spacing w:after="0"/>
        <w:rPr>
          <w:rFonts w:ascii="Arial" w:hAnsi="Arial" w:cs="Arial"/>
          <w:sz w:val="24"/>
          <w:szCs w:val="24"/>
          <w:lang w:eastAsia="en-GB"/>
        </w:rPr>
      </w:pPr>
      <w:r>
        <w:rPr>
          <w:rFonts w:ascii="Arial" w:hAnsi="Arial" w:cs="Arial"/>
          <w:sz w:val="24"/>
          <w:szCs w:val="24"/>
          <w:lang w:eastAsia="en-GB"/>
        </w:rPr>
        <w:t>Higher          - 45 minutes</w:t>
      </w:r>
    </w:p>
    <w:p>
      <w:pPr>
        <w:rPr>
          <w:rFonts w:ascii="Arial" w:hAnsi="Arial" w:cs="Arial"/>
          <w:sz w:val="24"/>
          <w:szCs w:val="24"/>
          <w:lang w:eastAsia="en-GB"/>
        </w:rPr>
      </w:pPr>
      <w:r>
        <w:rPr>
          <w:rFonts w:ascii="Arial" w:hAnsi="Arial" w:cs="Arial"/>
          <w:b/>
          <w:bCs/>
          <w:sz w:val="24"/>
          <w:szCs w:val="24"/>
          <w:lang w:eastAsia="en-GB"/>
        </w:rPr>
        <w:t>Speaking</w:t>
      </w:r>
      <w:r>
        <w:rPr>
          <w:rFonts w:ascii="Arial" w:hAnsi="Arial" w:cs="Arial"/>
          <w:sz w:val="24"/>
          <w:szCs w:val="24"/>
          <w:lang w:eastAsia="en-GB"/>
        </w:rPr>
        <w:t xml:space="preserve"> – one role play, one photo card discussion and one conversation.</w:t>
      </w:r>
    </w:p>
    <w:p>
      <w:pPr>
        <w:spacing w:after="0" w:line="240" w:lineRule="auto"/>
        <w:rPr>
          <w:rFonts w:ascii="Arial" w:hAnsi="Arial" w:cs="Arial"/>
          <w:sz w:val="24"/>
          <w:szCs w:val="24"/>
          <w:lang w:eastAsia="en-GB"/>
        </w:rPr>
      </w:pPr>
      <w:r>
        <w:rPr>
          <w:rFonts w:ascii="Arial" w:hAnsi="Arial" w:cs="Arial"/>
          <w:sz w:val="24"/>
          <w:szCs w:val="24"/>
          <w:lang w:eastAsia="en-GB"/>
        </w:rPr>
        <w:t>Foundation   - 7-9 mins</w:t>
      </w:r>
    </w:p>
    <w:p>
      <w:pPr>
        <w:spacing w:after="0" w:line="240" w:lineRule="auto"/>
        <w:rPr>
          <w:rFonts w:ascii="Arial" w:hAnsi="Arial" w:cs="Arial"/>
          <w:sz w:val="24"/>
          <w:szCs w:val="24"/>
          <w:lang w:eastAsia="en-GB"/>
        </w:rPr>
      </w:pPr>
      <w:r>
        <w:rPr>
          <w:rFonts w:ascii="Arial" w:hAnsi="Arial" w:cs="Arial"/>
          <w:sz w:val="24"/>
          <w:szCs w:val="24"/>
          <w:lang w:eastAsia="en-GB"/>
        </w:rPr>
        <w:t>Higher        - 10-12 mins</w:t>
      </w:r>
    </w:p>
    <w:p>
      <w:pPr>
        <w:spacing w:after="0" w:line="240" w:lineRule="auto"/>
        <w:rPr>
          <w:rFonts w:ascii="Arial" w:hAnsi="Arial" w:cs="Arial"/>
          <w:sz w:val="24"/>
          <w:szCs w:val="24"/>
          <w:lang w:eastAsia="en-GB"/>
        </w:rPr>
      </w:pPr>
    </w:p>
    <w:p>
      <w:pPr>
        <w:rPr>
          <w:rFonts w:ascii="Arial" w:hAnsi="Arial" w:cs="Arial"/>
          <w:sz w:val="24"/>
          <w:szCs w:val="24"/>
          <w:lang w:eastAsia="en-GB"/>
        </w:rPr>
      </w:pPr>
      <w:r>
        <w:rPr>
          <w:rFonts w:ascii="Arial" w:hAnsi="Arial" w:cs="Arial"/>
          <w:b/>
          <w:bCs/>
          <w:sz w:val="24"/>
          <w:szCs w:val="24"/>
          <w:lang w:eastAsia="en-GB"/>
        </w:rPr>
        <w:t>Reading</w:t>
      </w:r>
      <w:r>
        <w:rPr>
          <w:rFonts w:ascii="Arial" w:hAnsi="Arial" w:cs="Arial"/>
          <w:sz w:val="24"/>
          <w:szCs w:val="24"/>
          <w:lang w:eastAsia="en-GB"/>
        </w:rPr>
        <w:t xml:space="preserve"> – understanding information you read &amp; includes one translation task from French into English.</w:t>
      </w:r>
    </w:p>
    <w:p>
      <w:pPr>
        <w:spacing w:after="0" w:line="240" w:lineRule="auto"/>
        <w:rPr>
          <w:rFonts w:ascii="Arial" w:hAnsi="Arial" w:cs="Arial"/>
          <w:sz w:val="24"/>
          <w:szCs w:val="24"/>
          <w:lang w:eastAsia="en-GB"/>
        </w:rPr>
      </w:pPr>
      <w:r>
        <w:rPr>
          <w:rFonts w:ascii="Arial" w:hAnsi="Arial" w:cs="Arial"/>
          <w:sz w:val="24"/>
          <w:szCs w:val="24"/>
          <w:lang w:eastAsia="en-GB"/>
        </w:rPr>
        <w:t>Foundation   – 1 hour</w:t>
      </w:r>
    </w:p>
    <w:p>
      <w:pPr>
        <w:spacing w:after="0" w:line="240" w:lineRule="auto"/>
        <w:rPr>
          <w:rFonts w:ascii="Arial" w:hAnsi="Arial" w:cs="Arial"/>
          <w:sz w:val="24"/>
          <w:szCs w:val="24"/>
          <w:lang w:eastAsia="en-GB"/>
        </w:rPr>
      </w:pPr>
      <w:r>
        <w:rPr>
          <w:rFonts w:ascii="Arial" w:hAnsi="Arial" w:cs="Arial"/>
          <w:sz w:val="24"/>
          <w:szCs w:val="24"/>
          <w:lang w:eastAsia="en-GB"/>
        </w:rPr>
        <w:t>Higher          – 1 hour 15 mins</w:t>
      </w:r>
    </w:p>
    <w:p>
      <w:pPr>
        <w:spacing w:after="0" w:line="240" w:lineRule="auto"/>
        <w:rPr>
          <w:rFonts w:ascii="Arial" w:hAnsi="Arial" w:cs="Arial"/>
          <w:sz w:val="24"/>
          <w:szCs w:val="24"/>
          <w:lang w:eastAsia="en-GB"/>
        </w:rPr>
      </w:pPr>
    </w:p>
    <w:p>
      <w:pPr>
        <w:spacing w:line="240" w:lineRule="auto"/>
        <w:rPr>
          <w:rFonts w:ascii="Arial" w:hAnsi="Arial" w:cs="Arial"/>
          <w:sz w:val="24"/>
          <w:szCs w:val="24"/>
          <w:lang w:eastAsia="en-GB"/>
        </w:rPr>
      </w:pPr>
      <w:r>
        <w:rPr>
          <w:rFonts w:ascii="Arial" w:hAnsi="Arial" w:cs="Arial"/>
          <w:b/>
          <w:bCs/>
          <w:sz w:val="24"/>
          <w:szCs w:val="24"/>
          <w:lang w:eastAsia="en-GB"/>
        </w:rPr>
        <w:t xml:space="preserve">Writing </w:t>
      </w:r>
      <w:r>
        <w:rPr>
          <w:rFonts w:ascii="Arial" w:hAnsi="Arial" w:cs="Arial"/>
          <w:sz w:val="24"/>
          <w:szCs w:val="24"/>
          <w:lang w:eastAsia="en-GB"/>
        </w:rPr>
        <w:t>– includes one translation task from English into French.</w:t>
      </w:r>
    </w:p>
    <w:p>
      <w:pPr>
        <w:spacing w:after="0" w:line="240" w:lineRule="auto"/>
        <w:rPr>
          <w:rFonts w:ascii="Arial" w:hAnsi="Arial" w:cs="Arial"/>
          <w:sz w:val="24"/>
          <w:szCs w:val="24"/>
          <w:lang w:eastAsia="en-GB"/>
        </w:rPr>
      </w:pPr>
      <w:r>
        <w:rPr>
          <w:rFonts w:ascii="Arial" w:hAnsi="Arial" w:cs="Arial"/>
          <w:sz w:val="24"/>
          <w:szCs w:val="24"/>
          <w:lang w:eastAsia="en-GB"/>
        </w:rPr>
        <w:t>Foundation   – 1 hour 15 mins</w:t>
      </w:r>
    </w:p>
    <w:p>
      <w:pPr>
        <w:spacing w:after="0" w:line="240" w:lineRule="auto"/>
        <w:rPr>
          <w:rFonts w:ascii="Arial" w:hAnsi="Arial" w:cs="Arial"/>
          <w:sz w:val="24"/>
          <w:szCs w:val="24"/>
          <w:lang w:eastAsia="en-GB"/>
        </w:rPr>
      </w:pPr>
      <w:r>
        <w:rPr>
          <w:rFonts w:ascii="Arial" w:hAnsi="Arial" w:cs="Arial"/>
          <w:sz w:val="24"/>
          <w:szCs w:val="24"/>
          <w:lang w:eastAsia="en-GB"/>
        </w:rPr>
        <w:t>Higher            – 1 hour 30 mins</w:t>
      </w:r>
    </w:p>
    <w:p>
      <w:pPr>
        <w:spacing w:line="240" w:lineRule="auto"/>
        <w:rPr>
          <w:rStyle w:val="Hyperlink"/>
          <w:rFonts w:ascii="Arial" w:hAnsi="Arial" w:cs="Arial"/>
          <w:color w:val="0000FF"/>
          <w:lang w:val="en" w:eastAsia="en-GB"/>
        </w:rPr>
      </w:pPr>
      <w:r>
        <w:rPr>
          <w:rFonts w:ascii="Arial" w:hAnsi="Arial" w:cs="Arial"/>
          <w:sz w:val="24"/>
          <w:szCs w:val="24"/>
          <w:lang w:eastAsia="en-GB"/>
        </w:rPr>
        <w:t xml:space="preserve">Email contact:  </w:t>
      </w:r>
      <w:hyperlink r:id="rId23" w:history="1">
        <w:r>
          <w:rPr>
            <w:rStyle w:val="Hyperlink"/>
            <w:rFonts w:ascii="Arial" w:hAnsi="Arial" w:cs="Arial"/>
            <w:lang w:val="en" w:eastAsia="en-GB"/>
          </w:rPr>
          <w:t>catherine.adams@chs.schoolsedu.org.uk</w:t>
        </w:r>
      </w:hyperlink>
    </w:p>
    <w:p>
      <w:pPr>
        <w:spacing w:after="0" w:line="240" w:lineRule="auto"/>
        <w:rPr>
          <w:rFonts w:ascii="Arial" w:eastAsia="Times New Roman" w:hAnsi="Arial" w:cs="Arial"/>
          <w:sz w:val="20"/>
          <w:szCs w:val="20"/>
          <w:lang w:eastAsia="en-GB"/>
        </w:rPr>
      </w:pPr>
    </w:p>
    <w:p>
      <w:pPr>
        <w:spacing w:after="0" w:line="240" w:lineRule="auto"/>
        <w:jc w:val="center"/>
        <w:rPr>
          <w:rFonts w:ascii="Arial" w:eastAsiaTheme="minorHAnsi" w:hAnsi="Arial" w:cs="Arial"/>
          <w:b/>
          <w:sz w:val="32"/>
          <w:szCs w:val="32"/>
          <w:u w:val="single"/>
        </w:rPr>
      </w:pPr>
      <w:r>
        <w:rPr>
          <w:rFonts w:ascii="Arial" w:eastAsia="Times New Roman" w:hAnsi="Arial" w:cs="Arial"/>
          <w:b/>
          <w:sz w:val="32"/>
          <w:szCs w:val="32"/>
          <w:u w:val="single"/>
          <w:lang w:eastAsia="en-GB"/>
        </w:rPr>
        <w:t>G</w:t>
      </w:r>
      <w:r>
        <w:rPr>
          <w:rFonts w:ascii="Arial" w:eastAsiaTheme="minorHAnsi" w:hAnsi="Arial" w:cs="Arial"/>
          <w:b/>
          <w:sz w:val="32"/>
          <w:szCs w:val="32"/>
          <w:u w:val="single"/>
        </w:rPr>
        <w:t>EOGRAPHY GCSE</w:t>
      </w:r>
    </w:p>
    <w:p>
      <w:pPr>
        <w:spacing w:line="240" w:lineRule="auto"/>
        <w:rPr>
          <w:rFonts w:ascii="Arial" w:eastAsiaTheme="minorHAnsi" w:hAnsi="Arial" w:cs="Arial"/>
          <w:b/>
          <w:sz w:val="24"/>
          <w:szCs w:val="24"/>
        </w:rPr>
      </w:pPr>
    </w:p>
    <w:p>
      <w:pPr>
        <w:spacing w:line="240" w:lineRule="auto"/>
        <w:rPr>
          <w:rFonts w:ascii="Arial" w:hAnsi="Arial" w:cs="Arial"/>
          <w:noProof/>
          <w:color w:val="0000FF"/>
          <w:sz w:val="27"/>
          <w:szCs w:val="27"/>
          <w:shd w:val="clear" w:color="auto" w:fill="B6D050"/>
          <w:lang w:eastAsia="en-GB"/>
        </w:rPr>
      </w:pPr>
      <w:r>
        <w:rPr>
          <w:rFonts w:ascii="Arial" w:eastAsiaTheme="minorHAnsi" w:hAnsi="Arial" w:cs="Arial"/>
          <w:b/>
          <w:sz w:val="24"/>
          <w:szCs w:val="24"/>
        </w:rPr>
        <w:t>LEVEL OF STUDY</w:t>
      </w:r>
    </w:p>
    <w:p>
      <w:pPr>
        <w:spacing w:line="240" w:lineRule="auto"/>
        <w:rPr>
          <w:rFonts w:ascii="Arial" w:eastAsiaTheme="minorHAnsi" w:hAnsi="Arial" w:cs="Arial"/>
          <w:sz w:val="24"/>
          <w:szCs w:val="24"/>
        </w:rPr>
      </w:pPr>
      <w:r>
        <w:rPr>
          <w:rFonts w:ascii="Arial" w:eastAsiaTheme="minorHAnsi" w:hAnsi="Arial" w:cs="Arial"/>
          <w:sz w:val="24"/>
          <w:szCs w:val="24"/>
        </w:rPr>
        <w:t xml:space="preserve">The content of WJEC GCSE Geography is organised into core and options. Within each theme, learners are encouraged to take an enquiry approach to a range of overarching geographical concepts. </w:t>
      </w:r>
    </w:p>
    <w:p>
      <w:pPr>
        <w:spacing w:line="240" w:lineRule="auto"/>
        <w:rPr>
          <w:rFonts w:ascii="Arial" w:eastAsiaTheme="minorHAnsi" w:hAnsi="Arial" w:cs="Arial"/>
          <w:sz w:val="24"/>
          <w:szCs w:val="24"/>
        </w:rPr>
      </w:pPr>
      <w:r>
        <w:rPr>
          <w:rFonts w:ascii="Arial" w:eastAsiaTheme="minorHAnsi" w:hAnsi="Arial" w:cs="Arial"/>
          <w:sz w:val="24"/>
          <w:szCs w:val="24"/>
        </w:rPr>
        <w:t xml:space="preserve">The content of each unit is summarised below.  </w:t>
      </w:r>
    </w:p>
    <w:p>
      <w:pPr>
        <w:spacing w:line="240" w:lineRule="auto"/>
        <w:rPr>
          <w:rFonts w:ascii="Arial" w:eastAsiaTheme="minorHAnsi" w:hAnsi="Arial" w:cs="Arial"/>
          <w:b/>
          <w:sz w:val="2"/>
          <w:szCs w:val="24"/>
        </w:rPr>
      </w:pPr>
    </w:p>
    <w:p>
      <w:pPr>
        <w:spacing w:line="240" w:lineRule="auto"/>
        <w:rPr>
          <w:rFonts w:ascii="Arial" w:eastAsiaTheme="minorHAnsi" w:hAnsi="Arial" w:cs="Arial"/>
          <w:b/>
          <w:sz w:val="24"/>
          <w:szCs w:val="24"/>
        </w:rPr>
      </w:pPr>
      <w:r>
        <w:rPr>
          <w:rFonts w:ascii="Arial" w:hAnsi="Arial" w:cs="Arial"/>
          <w:noProof/>
          <w:color w:val="0000FF"/>
          <w:sz w:val="27"/>
          <w:szCs w:val="27"/>
          <w:shd w:val="clear" w:color="auto" w:fill="2E6427"/>
          <w:lang w:eastAsia="en-GB"/>
        </w:rPr>
        <w:drawing>
          <wp:anchor distT="0" distB="0" distL="114300" distR="114300" simplePos="0" relativeHeight="251697152" behindDoc="1" locked="0" layoutInCell="1" allowOverlap="1">
            <wp:simplePos x="0" y="0"/>
            <wp:positionH relativeFrom="page">
              <wp:posOffset>5139188</wp:posOffset>
            </wp:positionH>
            <wp:positionV relativeFrom="paragraph">
              <wp:posOffset>184726</wp:posOffset>
            </wp:positionV>
            <wp:extent cx="2037715" cy="1275715"/>
            <wp:effectExtent l="0" t="0" r="635" b="635"/>
            <wp:wrapTight wrapText="bothSides">
              <wp:wrapPolygon edited="0">
                <wp:start x="0" y="0"/>
                <wp:lineTo x="0" y="21288"/>
                <wp:lineTo x="21405" y="21288"/>
                <wp:lineTo x="21405" y="0"/>
                <wp:lineTo x="0" y="0"/>
              </wp:wrapPolygon>
            </wp:wrapTight>
            <wp:docPr id="4103" name="Picture 4103" descr="Image result for geograph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graph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771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sz w:val="24"/>
          <w:szCs w:val="24"/>
        </w:rPr>
        <w:t>TOPICS STUDIED</w:t>
      </w:r>
    </w:p>
    <w:p>
      <w:pPr>
        <w:spacing w:line="240" w:lineRule="auto"/>
        <w:rPr>
          <w:rFonts w:ascii="Arial" w:eastAsiaTheme="minorHAnsi" w:hAnsi="Arial" w:cs="Arial"/>
          <w:b/>
          <w:sz w:val="2"/>
          <w:szCs w:val="24"/>
        </w:rPr>
      </w:pPr>
    </w:p>
    <w:p>
      <w:pPr>
        <w:spacing w:line="240" w:lineRule="auto"/>
        <w:rPr>
          <w:rFonts w:ascii="Arial" w:eastAsiaTheme="minorHAnsi" w:hAnsi="Arial" w:cs="Arial"/>
          <w:sz w:val="24"/>
          <w:szCs w:val="24"/>
        </w:rPr>
      </w:pPr>
      <w:r>
        <w:rPr>
          <w:rFonts w:ascii="Arial" w:eastAsiaTheme="minorHAnsi" w:hAnsi="Arial" w:cs="Arial"/>
          <w:b/>
          <w:sz w:val="24"/>
          <w:szCs w:val="24"/>
          <w:u w:val="single"/>
        </w:rPr>
        <w:t>Unit 1</w:t>
      </w:r>
      <w:r>
        <w:rPr>
          <w:rFonts w:ascii="Arial" w:eastAsiaTheme="minorHAnsi" w:hAnsi="Arial" w:cs="Arial"/>
          <w:sz w:val="24"/>
          <w:szCs w:val="24"/>
        </w:rPr>
        <w:t xml:space="preserve">: Changing Physical and Human Landscapes </w:t>
      </w:r>
    </w:p>
    <w:p>
      <w:pPr>
        <w:spacing w:line="240" w:lineRule="auto"/>
        <w:rPr>
          <w:rFonts w:ascii="Arial" w:eastAsiaTheme="minorHAnsi" w:hAnsi="Arial" w:cs="Arial"/>
          <w:sz w:val="24"/>
          <w:szCs w:val="24"/>
        </w:rPr>
      </w:pPr>
      <w:r>
        <w:rPr>
          <w:rFonts w:ascii="Arial" w:eastAsiaTheme="minorHAnsi" w:hAnsi="Arial" w:cs="Arial"/>
          <w:sz w:val="24"/>
          <w:szCs w:val="24"/>
        </w:rPr>
        <w:t xml:space="preserve">Written examination: 1 hour 30 minutes:  40% of qualification </w:t>
      </w:r>
    </w:p>
    <w:p>
      <w:pPr>
        <w:spacing w:line="240" w:lineRule="auto"/>
        <w:rPr>
          <w:rFonts w:ascii="Arial" w:eastAsiaTheme="minorHAnsi" w:hAnsi="Arial" w:cs="Arial"/>
          <w:sz w:val="2"/>
          <w:szCs w:val="24"/>
          <w:u w:val="single"/>
        </w:rPr>
      </w:pPr>
    </w:p>
    <w:p>
      <w:pPr>
        <w:spacing w:line="240" w:lineRule="auto"/>
        <w:rPr>
          <w:rFonts w:ascii="Arial" w:eastAsiaTheme="minorHAnsi" w:hAnsi="Arial" w:cs="Arial"/>
          <w:sz w:val="24"/>
          <w:szCs w:val="24"/>
        </w:rPr>
      </w:pPr>
      <w:r>
        <w:rPr>
          <w:rFonts w:ascii="Arial" w:eastAsiaTheme="minorHAnsi" w:hAnsi="Arial" w:cs="Arial"/>
          <w:sz w:val="24"/>
          <w:szCs w:val="24"/>
          <w:u w:val="single"/>
        </w:rPr>
        <w:t>Core themes</w:t>
      </w:r>
      <w:r>
        <w:rPr>
          <w:rFonts w:ascii="Arial" w:eastAsiaTheme="minorHAnsi" w:hAnsi="Arial" w:cs="Arial"/>
          <w:sz w:val="24"/>
          <w:szCs w:val="24"/>
        </w:rPr>
        <w:t>:  Learners study both core themes.</w:t>
      </w:r>
    </w:p>
    <w:p>
      <w:pPr>
        <w:spacing w:line="240" w:lineRule="auto"/>
        <w:rPr>
          <w:rFonts w:ascii="Arial" w:eastAsiaTheme="minorHAnsi" w:hAnsi="Arial" w:cs="Arial"/>
          <w:sz w:val="24"/>
          <w:szCs w:val="24"/>
        </w:rPr>
      </w:pPr>
      <w:r>
        <w:rPr>
          <w:rFonts w:ascii="Arial" w:eastAsiaTheme="minorHAnsi" w:hAnsi="Arial" w:cs="Arial"/>
          <w:sz w:val="24"/>
          <w:szCs w:val="24"/>
        </w:rPr>
        <w:t xml:space="preserve">Landscapes and Physical Processes </w:t>
      </w:r>
    </w:p>
    <w:p>
      <w:pPr>
        <w:spacing w:line="240" w:lineRule="auto"/>
        <w:rPr>
          <w:rFonts w:ascii="Arial" w:eastAsiaTheme="minorHAnsi" w:hAnsi="Arial" w:cs="Arial"/>
          <w:sz w:val="24"/>
          <w:szCs w:val="24"/>
        </w:rPr>
      </w:pPr>
      <w:r>
        <w:rPr>
          <w:rFonts w:ascii="Arial" w:eastAsiaTheme="minorHAnsi" w:hAnsi="Arial" w:cs="Arial"/>
          <w:sz w:val="24"/>
          <w:szCs w:val="24"/>
        </w:rPr>
        <w:t xml:space="preserve">Rural-urban Links </w:t>
      </w:r>
    </w:p>
    <w:p>
      <w:pPr>
        <w:spacing w:line="240" w:lineRule="auto"/>
        <w:rPr>
          <w:rFonts w:ascii="Arial" w:eastAsiaTheme="minorHAnsi" w:hAnsi="Arial" w:cs="Arial"/>
          <w:sz w:val="2"/>
          <w:szCs w:val="24"/>
          <w:u w:val="single"/>
        </w:rPr>
      </w:pPr>
    </w:p>
    <w:p>
      <w:pPr>
        <w:spacing w:line="240" w:lineRule="auto"/>
        <w:rPr>
          <w:rFonts w:ascii="Arial" w:eastAsiaTheme="minorHAnsi" w:hAnsi="Arial" w:cs="Arial"/>
          <w:sz w:val="24"/>
          <w:szCs w:val="24"/>
          <w:u w:val="single"/>
        </w:rPr>
      </w:pPr>
      <w:r>
        <w:rPr>
          <w:rFonts w:ascii="Arial" w:eastAsiaTheme="minorHAnsi" w:hAnsi="Arial" w:cs="Arial"/>
          <w:sz w:val="24"/>
          <w:szCs w:val="24"/>
          <w:u w:val="single"/>
        </w:rPr>
        <w:t>Options</w:t>
      </w:r>
      <w:r>
        <w:rPr>
          <w:rFonts w:ascii="Arial" w:eastAsiaTheme="minorHAnsi" w:hAnsi="Arial" w:cs="Arial"/>
          <w:sz w:val="24"/>
          <w:szCs w:val="24"/>
        </w:rPr>
        <w:t>: Learners study one of these options in addition to the core.</w:t>
      </w:r>
      <w:r>
        <w:rPr>
          <w:rFonts w:ascii="Arial" w:eastAsiaTheme="minorHAnsi" w:hAnsi="Arial" w:cs="Arial"/>
          <w:sz w:val="24"/>
          <w:szCs w:val="24"/>
          <w:u w:val="single"/>
        </w:rPr>
        <w:t xml:space="preserve"> </w:t>
      </w:r>
    </w:p>
    <w:p>
      <w:pPr>
        <w:spacing w:line="240" w:lineRule="auto"/>
        <w:rPr>
          <w:rFonts w:ascii="Arial" w:eastAsiaTheme="minorHAnsi" w:hAnsi="Arial" w:cs="Arial"/>
          <w:sz w:val="24"/>
          <w:szCs w:val="24"/>
        </w:rPr>
      </w:pPr>
      <w:r>
        <w:rPr>
          <w:rFonts w:ascii="Arial" w:eastAsiaTheme="minorHAnsi" w:hAnsi="Arial" w:cs="Arial"/>
          <w:sz w:val="24"/>
          <w:szCs w:val="24"/>
        </w:rPr>
        <w:t xml:space="preserve">Tectonic Landscapes and Hazards </w:t>
      </w:r>
    </w:p>
    <w:p>
      <w:pPr>
        <w:spacing w:line="240" w:lineRule="auto"/>
        <w:rPr>
          <w:rFonts w:ascii="Arial" w:eastAsiaTheme="minorHAnsi" w:hAnsi="Arial" w:cs="Arial"/>
          <w:sz w:val="24"/>
          <w:szCs w:val="24"/>
        </w:rPr>
      </w:pPr>
      <w:r>
        <w:rPr>
          <w:rFonts w:ascii="Arial" w:eastAsiaTheme="minorHAnsi" w:hAnsi="Arial" w:cs="Arial"/>
          <w:sz w:val="24"/>
          <w:szCs w:val="24"/>
        </w:rPr>
        <w:t xml:space="preserve">Coastal Hazards and their Management </w:t>
      </w:r>
    </w:p>
    <w:p>
      <w:pPr>
        <w:spacing w:line="240" w:lineRule="auto"/>
        <w:rPr>
          <w:rFonts w:ascii="Arial" w:eastAsiaTheme="minorHAnsi" w:hAnsi="Arial" w:cs="Arial"/>
          <w:b/>
          <w:sz w:val="24"/>
          <w:szCs w:val="24"/>
        </w:rPr>
      </w:pPr>
      <w:r>
        <w:rPr>
          <w:rFonts w:ascii="Arial" w:hAnsi="Arial" w:cs="Arial"/>
          <w:noProof/>
          <w:color w:val="0000FF"/>
          <w:sz w:val="27"/>
          <w:szCs w:val="27"/>
          <w:shd w:val="clear" w:color="auto" w:fill="335D80"/>
          <w:lang w:eastAsia="en-GB"/>
        </w:rPr>
        <w:drawing>
          <wp:anchor distT="0" distB="0" distL="114300" distR="114300" simplePos="0" relativeHeight="251681792" behindDoc="1" locked="0" layoutInCell="1" allowOverlap="1">
            <wp:simplePos x="0" y="0"/>
            <wp:positionH relativeFrom="margin">
              <wp:posOffset>4858518</wp:posOffset>
            </wp:positionH>
            <wp:positionV relativeFrom="paragraph">
              <wp:posOffset>22270</wp:posOffset>
            </wp:positionV>
            <wp:extent cx="1419225" cy="1419225"/>
            <wp:effectExtent l="0" t="0" r="9525" b="9525"/>
            <wp:wrapTight wrapText="bothSides">
              <wp:wrapPolygon edited="0">
                <wp:start x="0" y="0"/>
                <wp:lineTo x="0" y="21455"/>
                <wp:lineTo x="21455" y="21455"/>
                <wp:lineTo x="21455" y="0"/>
                <wp:lineTo x="0" y="0"/>
              </wp:wrapPolygon>
            </wp:wrapTight>
            <wp:docPr id="21" name="Picture 21" descr="Image result for geograph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ograph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line="240" w:lineRule="auto"/>
        <w:rPr>
          <w:rFonts w:ascii="Arial" w:eastAsiaTheme="minorHAnsi" w:hAnsi="Arial" w:cs="Arial"/>
          <w:sz w:val="24"/>
          <w:szCs w:val="24"/>
        </w:rPr>
      </w:pPr>
      <w:r>
        <w:rPr>
          <w:rFonts w:ascii="Arial" w:eastAsiaTheme="minorHAnsi" w:hAnsi="Arial" w:cs="Arial"/>
          <w:b/>
          <w:sz w:val="24"/>
          <w:szCs w:val="24"/>
          <w:u w:val="single"/>
        </w:rPr>
        <w:t>Unit 2</w:t>
      </w:r>
      <w:r>
        <w:rPr>
          <w:rFonts w:ascii="Arial" w:eastAsiaTheme="minorHAnsi" w:hAnsi="Arial" w:cs="Arial"/>
          <w:b/>
          <w:sz w:val="24"/>
          <w:szCs w:val="24"/>
        </w:rPr>
        <w:t>:</w:t>
      </w:r>
      <w:r>
        <w:rPr>
          <w:rFonts w:ascii="Arial" w:eastAsiaTheme="minorHAnsi" w:hAnsi="Arial" w:cs="Arial"/>
          <w:sz w:val="24"/>
          <w:szCs w:val="24"/>
        </w:rPr>
        <w:t xml:space="preserve"> Environmental and Development Issues </w:t>
      </w:r>
    </w:p>
    <w:p>
      <w:pPr>
        <w:spacing w:line="240" w:lineRule="auto"/>
        <w:rPr>
          <w:rFonts w:ascii="Arial" w:eastAsiaTheme="minorHAnsi" w:hAnsi="Arial" w:cs="Arial"/>
          <w:sz w:val="24"/>
          <w:szCs w:val="24"/>
        </w:rPr>
      </w:pPr>
      <w:r>
        <w:rPr>
          <w:rFonts w:ascii="Arial" w:eastAsiaTheme="minorHAnsi" w:hAnsi="Arial" w:cs="Arial"/>
          <w:sz w:val="24"/>
          <w:szCs w:val="24"/>
        </w:rPr>
        <w:t xml:space="preserve">Written examination: 1 hour 30 minutes: 40% of qualification  </w:t>
      </w:r>
    </w:p>
    <w:p>
      <w:pPr>
        <w:spacing w:line="240" w:lineRule="auto"/>
        <w:rPr>
          <w:rFonts w:ascii="Arial" w:eastAsiaTheme="minorHAnsi" w:hAnsi="Arial" w:cs="Arial"/>
          <w:sz w:val="2"/>
          <w:szCs w:val="24"/>
        </w:rPr>
      </w:pPr>
    </w:p>
    <w:p>
      <w:pPr>
        <w:spacing w:line="240" w:lineRule="auto"/>
        <w:rPr>
          <w:rFonts w:ascii="Arial" w:eastAsiaTheme="minorHAnsi" w:hAnsi="Arial" w:cs="Arial"/>
          <w:sz w:val="24"/>
          <w:szCs w:val="24"/>
          <w:u w:val="single"/>
        </w:rPr>
      </w:pPr>
      <w:r>
        <w:rPr>
          <w:rFonts w:ascii="Arial" w:eastAsiaTheme="minorHAnsi" w:hAnsi="Arial" w:cs="Arial"/>
          <w:sz w:val="24"/>
          <w:szCs w:val="24"/>
          <w:u w:val="single"/>
        </w:rPr>
        <w:t>Core themes</w:t>
      </w:r>
      <w:r>
        <w:rPr>
          <w:rFonts w:ascii="Arial" w:eastAsiaTheme="minorHAnsi" w:hAnsi="Arial" w:cs="Arial"/>
          <w:sz w:val="24"/>
          <w:szCs w:val="24"/>
        </w:rPr>
        <w:t>:  Learners study both core themes.</w:t>
      </w:r>
    </w:p>
    <w:p>
      <w:pPr>
        <w:spacing w:line="240" w:lineRule="auto"/>
        <w:rPr>
          <w:rFonts w:ascii="Arial" w:eastAsiaTheme="minorHAnsi" w:hAnsi="Arial" w:cs="Arial"/>
          <w:sz w:val="24"/>
          <w:szCs w:val="24"/>
        </w:rPr>
      </w:pPr>
      <w:r>
        <w:rPr>
          <w:rFonts w:ascii="Arial" w:eastAsiaTheme="minorHAnsi" w:hAnsi="Arial" w:cs="Arial"/>
          <w:sz w:val="24"/>
          <w:szCs w:val="24"/>
        </w:rPr>
        <w:t xml:space="preserve">Weather, Climate and Ecosystems </w:t>
      </w:r>
    </w:p>
    <w:p>
      <w:pPr>
        <w:spacing w:line="240" w:lineRule="auto"/>
        <w:rPr>
          <w:rFonts w:ascii="Arial" w:eastAsiaTheme="minorHAnsi" w:hAnsi="Arial" w:cs="Arial"/>
          <w:sz w:val="24"/>
          <w:szCs w:val="24"/>
        </w:rPr>
      </w:pPr>
      <w:r>
        <w:rPr>
          <w:rFonts w:ascii="Arial" w:eastAsiaTheme="minorHAnsi" w:hAnsi="Arial" w:cs="Arial"/>
          <w:sz w:val="24"/>
          <w:szCs w:val="24"/>
        </w:rPr>
        <w:t xml:space="preserve">Development and Resource Issues </w:t>
      </w:r>
    </w:p>
    <w:p>
      <w:pPr>
        <w:spacing w:line="240" w:lineRule="auto"/>
        <w:rPr>
          <w:rFonts w:ascii="Arial" w:eastAsiaTheme="minorHAnsi" w:hAnsi="Arial" w:cs="Arial"/>
          <w:sz w:val="2"/>
          <w:szCs w:val="24"/>
        </w:rPr>
      </w:pPr>
    </w:p>
    <w:p>
      <w:pPr>
        <w:spacing w:line="240" w:lineRule="auto"/>
        <w:rPr>
          <w:rFonts w:ascii="Arial" w:eastAsiaTheme="minorHAnsi" w:hAnsi="Arial" w:cs="Arial"/>
          <w:sz w:val="24"/>
          <w:szCs w:val="24"/>
          <w:u w:val="single"/>
        </w:rPr>
      </w:pPr>
      <w:r>
        <w:rPr>
          <w:rFonts w:ascii="Arial" w:eastAsiaTheme="minorHAnsi" w:hAnsi="Arial" w:cs="Arial"/>
          <w:sz w:val="24"/>
          <w:szCs w:val="24"/>
          <w:u w:val="single"/>
        </w:rPr>
        <w:t>Options</w:t>
      </w:r>
      <w:r>
        <w:rPr>
          <w:rFonts w:ascii="Arial" w:eastAsiaTheme="minorHAnsi" w:hAnsi="Arial" w:cs="Arial"/>
          <w:sz w:val="24"/>
          <w:szCs w:val="24"/>
        </w:rPr>
        <w:t>: Learners study one of these options in addition to the core.</w:t>
      </w:r>
      <w:r>
        <w:rPr>
          <w:rFonts w:ascii="Arial" w:eastAsiaTheme="minorHAnsi" w:hAnsi="Arial" w:cs="Arial"/>
          <w:sz w:val="24"/>
          <w:szCs w:val="24"/>
          <w:u w:val="single"/>
        </w:rPr>
        <w:t xml:space="preserve">  </w:t>
      </w:r>
    </w:p>
    <w:p>
      <w:pPr>
        <w:spacing w:line="240" w:lineRule="auto"/>
        <w:rPr>
          <w:rFonts w:ascii="Arial" w:eastAsiaTheme="minorHAnsi" w:hAnsi="Arial" w:cs="Arial"/>
          <w:sz w:val="24"/>
          <w:szCs w:val="24"/>
        </w:rPr>
      </w:pPr>
      <w:r>
        <w:rPr>
          <w:rFonts w:ascii="Arial" w:eastAsiaTheme="minorHAnsi" w:hAnsi="Arial" w:cs="Arial"/>
          <w:sz w:val="24"/>
          <w:szCs w:val="24"/>
        </w:rPr>
        <w:t xml:space="preserve">Social Development Issues  </w:t>
      </w:r>
    </w:p>
    <w:p>
      <w:pPr>
        <w:spacing w:line="240" w:lineRule="auto"/>
        <w:rPr>
          <w:rFonts w:ascii="Arial" w:eastAsiaTheme="minorHAnsi" w:hAnsi="Arial" w:cs="Arial"/>
          <w:sz w:val="24"/>
          <w:szCs w:val="24"/>
        </w:rPr>
      </w:pPr>
      <w:r>
        <w:rPr>
          <w:rFonts w:ascii="Arial" w:eastAsiaTheme="minorHAnsi" w:hAnsi="Arial" w:cs="Arial"/>
          <w:sz w:val="24"/>
          <w:szCs w:val="24"/>
        </w:rPr>
        <w:t xml:space="preserve">Environmental Challenges </w:t>
      </w:r>
    </w:p>
    <w:p>
      <w:pPr>
        <w:spacing w:line="240" w:lineRule="auto"/>
        <w:rPr>
          <w:rFonts w:ascii="Arial" w:eastAsiaTheme="minorHAnsi" w:hAnsi="Arial" w:cs="Arial"/>
          <w:b/>
          <w:sz w:val="24"/>
          <w:szCs w:val="24"/>
          <w:u w:val="single"/>
        </w:rPr>
      </w:pPr>
    </w:p>
    <w:p>
      <w:pPr>
        <w:spacing w:line="240" w:lineRule="auto"/>
        <w:rPr>
          <w:rFonts w:ascii="Arial" w:eastAsiaTheme="minorHAnsi" w:hAnsi="Arial" w:cs="Arial"/>
          <w:sz w:val="24"/>
          <w:szCs w:val="24"/>
          <w:u w:val="single"/>
        </w:rPr>
      </w:pPr>
      <w:r>
        <w:rPr>
          <w:rFonts w:ascii="Arial" w:eastAsiaTheme="minorHAnsi" w:hAnsi="Arial" w:cs="Arial"/>
          <w:b/>
          <w:sz w:val="24"/>
          <w:szCs w:val="24"/>
          <w:u w:val="single"/>
        </w:rPr>
        <w:t>Unit 3</w:t>
      </w:r>
      <w:r>
        <w:rPr>
          <w:rFonts w:ascii="Arial" w:eastAsiaTheme="minorHAnsi" w:hAnsi="Arial" w:cs="Arial"/>
          <w:b/>
          <w:sz w:val="24"/>
          <w:szCs w:val="24"/>
        </w:rPr>
        <w:t>:</w:t>
      </w:r>
      <w:r>
        <w:rPr>
          <w:rFonts w:ascii="Arial" w:eastAsiaTheme="minorHAnsi" w:hAnsi="Arial" w:cs="Arial"/>
          <w:sz w:val="24"/>
          <w:szCs w:val="24"/>
        </w:rPr>
        <w:t xml:space="preserve"> Fieldwork Enquiry</w:t>
      </w:r>
      <w:r>
        <w:rPr>
          <w:rFonts w:ascii="Arial" w:eastAsiaTheme="minorHAnsi" w:hAnsi="Arial" w:cs="Arial"/>
          <w:sz w:val="24"/>
          <w:szCs w:val="24"/>
          <w:u w:val="single"/>
        </w:rPr>
        <w:t xml:space="preserve">  </w:t>
      </w:r>
    </w:p>
    <w:p>
      <w:pPr>
        <w:spacing w:line="240" w:lineRule="auto"/>
        <w:rPr>
          <w:rFonts w:ascii="Arial" w:eastAsiaTheme="minorHAnsi" w:hAnsi="Arial" w:cs="Arial"/>
          <w:sz w:val="24"/>
          <w:szCs w:val="24"/>
        </w:rPr>
      </w:pPr>
      <w:r>
        <w:rPr>
          <w:rFonts w:ascii="Arial" w:eastAsiaTheme="minorHAnsi" w:hAnsi="Arial" w:cs="Arial"/>
          <w:sz w:val="24"/>
          <w:szCs w:val="24"/>
        </w:rPr>
        <w:t xml:space="preserve">Non-examination assessment: 2 hours 30 minutes: 20% of qualification </w:t>
      </w:r>
    </w:p>
    <w:p>
      <w:pPr>
        <w:spacing w:line="240" w:lineRule="auto"/>
        <w:rPr>
          <w:rFonts w:ascii="Arial" w:eastAsiaTheme="minorHAnsi" w:hAnsi="Arial" w:cs="Arial"/>
          <w:sz w:val="2"/>
          <w:szCs w:val="24"/>
        </w:rPr>
      </w:pPr>
    </w:p>
    <w:p>
      <w:pPr>
        <w:spacing w:line="240" w:lineRule="auto"/>
        <w:rPr>
          <w:rFonts w:ascii="Arial" w:eastAsiaTheme="minorHAnsi" w:hAnsi="Arial" w:cs="Arial"/>
          <w:sz w:val="24"/>
          <w:szCs w:val="24"/>
        </w:rPr>
      </w:pPr>
      <w:r>
        <w:rPr>
          <w:rFonts w:ascii="Arial" w:eastAsiaTheme="minorHAnsi" w:hAnsi="Arial" w:cs="Arial"/>
          <w:sz w:val="24"/>
          <w:szCs w:val="24"/>
        </w:rPr>
        <w:t>Students will be given the opportunity to develop their skills of geographical enquiry through fieldwork. They are expected to undertake two fieldwork enquiries, each in a contrasting environment: -</w:t>
      </w:r>
    </w:p>
    <w:p>
      <w:pPr>
        <w:spacing w:line="240" w:lineRule="auto"/>
        <w:rPr>
          <w:rFonts w:ascii="Arial" w:eastAsiaTheme="minorHAnsi" w:hAnsi="Arial" w:cs="Arial"/>
          <w:sz w:val="24"/>
          <w:szCs w:val="24"/>
        </w:rPr>
      </w:pPr>
      <w:r>
        <w:rPr>
          <w:rFonts w:ascii="Arial" w:eastAsiaTheme="minorHAnsi" w:hAnsi="Arial" w:cs="Arial"/>
          <w:sz w:val="24"/>
          <w:szCs w:val="24"/>
        </w:rPr>
        <w:t>In one environment the focus of the fieldwork will be on methodology.</w:t>
      </w:r>
    </w:p>
    <w:p>
      <w:pPr>
        <w:spacing w:line="240" w:lineRule="auto"/>
        <w:rPr>
          <w:rFonts w:ascii="Arial" w:eastAsiaTheme="minorHAnsi" w:hAnsi="Arial" w:cs="Arial"/>
          <w:sz w:val="24"/>
          <w:szCs w:val="24"/>
        </w:rPr>
      </w:pPr>
      <w:r>
        <w:rPr>
          <w:rFonts w:ascii="Arial" w:eastAsiaTheme="minorHAnsi" w:hAnsi="Arial" w:cs="Arial"/>
          <w:sz w:val="24"/>
          <w:szCs w:val="24"/>
        </w:rPr>
        <w:t>The second fieldwork experience should take place in a contrasting environment. The focus of the fieldwork enquiry should be into geography's conceptual frameworks.</w:t>
      </w:r>
    </w:p>
    <w:p>
      <w:pPr>
        <w:spacing w:line="240" w:lineRule="auto"/>
        <w:rPr>
          <w:rFonts w:ascii="Arial" w:eastAsiaTheme="minorHAnsi" w:hAnsi="Arial" w:cs="Arial"/>
          <w:sz w:val="2"/>
          <w:szCs w:val="24"/>
        </w:rPr>
      </w:pPr>
    </w:p>
    <w:p>
      <w:pPr>
        <w:spacing w:line="240" w:lineRule="auto"/>
        <w:rPr>
          <w:rFonts w:ascii="Arial" w:eastAsiaTheme="minorHAnsi" w:hAnsi="Arial" w:cs="Arial"/>
          <w:sz w:val="24"/>
          <w:szCs w:val="24"/>
        </w:rPr>
      </w:pPr>
      <w:r>
        <w:rPr>
          <w:rFonts w:ascii="Arial" w:eastAsiaTheme="minorHAnsi" w:hAnsi="Arial" w:cs="Arial"/>
          <w:sz w:val="24"/>
          <w:szCs w:val="24"/>
        </w:rPr>
        <w:t>Studying Geography for GCSE will prepare learners for further study at A level and will develop skills which are in demand with employers.  Geographers become:</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Good communicators with strong presentation skills</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Competent with use of ICT</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Independent researchers and enquiring minds</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Effective team members</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 xml:space="preserve">Able to use data and develop statistical skills and </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 xml:space="preserve">Able to analyse and interpret information and data </w:t>
      </w:r>
    </w:p>
    <w:p>
      <w:pPr>
        <w:spacing w:line="240" w:lineRule="auto"/>
        <w:rPr>
          <w:rFonts w:ascii="Arial" w:eastAsiaTheme="minorHAnsi" w:hAnsi="Arial" w:cs="Arial"/>
          <w:sz w:val="24"/>
          <w:szCs w:val="24"/>
        </w:rPr>
      </w:pPr>
    </w:p>
    <w:p>
      <w:pPr>
        <w:spacing w:line="240" w:lineRule="auto"/>
        <w:rPr>
          <w:rFonts w:ascii="Arial" w:eastAsiaTheme="minorHAnsi" w:hAnsi="Arial" w:cs="Arial"/>
          <w:sz w:val="24"/>
          <w:szCs w:val="24"/>
        </w:rPr>
      </w:pPr>
      <w:r>
        <w:rPr>
          <w:rFonts w:ascii="Arial" w:eastAsiaTheme="minorHAnsi" w:hAnsi="Arial" w:cs="Arial"/>
          <w:sz w:val="24"/>
          <w:szCs w:val="24"/>
        </w:rPr>
        <w:t>Careers with a geography background include: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Travel and tourism</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Weather forecasting</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 xml:space="preserve">Cartography and town planning </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Environmental agencies</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Teaching</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Accountancy</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Armed forces and police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Civil service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Business and Finance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 xml:space="preserve">Project management </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 xml:space="preserve">Research </w:t>
      </w:r>
    </w:p>
    <w:p>
      <w:pPr>
        <w:spacing w:before="100" w:beforeAutospacing="1" w:after="100" w:afterAutospacing="1" w:line="240" w:lineRule="auto"/>
        <w:rPr>
          <w:rStyle w:val="Hyperlink"/>
          <w:rFonts w:ascii="Arial" w:eastAsia="Times New Roman" w:hAnsi="Arial" w:cs="Arial"/>
          <w:color w:val="0000FF"/>
          <w:u w:val="none"/>
          <w:lang w:val="en" w:eastAsia="en-GB"/>
        </w:rPr>
      </w:pPr>
      <w:r>
        <w:rPr>
          <w:rStyle w:val="Hyperlink"/>
          <w:rFonts w:ascii="Arial" w:eastAsia="Times New Roman" w:hAnsi="Arial" w:cs="Arial"/>
          <w:color w:val="auto"/>
          <w:u w:val="none"/>
          <w:lang w:val="en" w:eastAsia="en-GB"/>
        </w:rPr>
        <w:t xml:space="preserve">Email contact: </w:t>
      </w:r>
      <w:hyperlink r:id="rId28" w:history="1">
        <w:r>
          <w:rPr>
            <w:rStyle w:val="Hyperlink"/>
            <w:rFonts w:ascii="Arial" w:eastAsia="Times New Roman" w:hAnsi="Arial" w:cs="Arial"/>
            <w:lang w:val="en" w:eastAsia="en-GB"/>
          </w:rPr>
          <w:t>richard.morgan@chs.schooledu.org.uk</w:t>
        </w:r>
      </w:hyperlink>
    </w:p>
    <w:p>
      <w:pPr>
        <w:spacing w:before="100" w:beforeAutospacing="1" w:after="100" w:afterAutospacing="1" w:line="240" w:lineRule="auto"/>
        <w:rPr>
          <w:rFonts w:ascii="Arial" w:eastAsia="Times New Roman" w:hAnsi="Arial" w:cs="Arial"/>
          <w:color w:val="222222"/>
          <w:lang w:val="en" w:eastAsia="en-GB"/>
        </w:rPr>
      </w:pPr>
    </w:p>
    <w:p>
      <w:pPr>
        <w:spacing w:line="240" w:lineRule="auto"/>
        <w:rPr>
          <w:rFonts w:ascii="Arial" w:eastAsiaTheme="minorHAnsi" w:hAnsi="Arial" w:cs="Arial"/>
          <w:sz w:val="24"/>
          <w:szCs w:val="24"/>
        </w:rPr>
      </w:pPr>
    </w:p>
    <w:p>
      <w:pPr>
        <w:pStyle w:val="ListParagraph"/>
        <w:spacing w:line="240" w:lineRule="auto"/>
        <w:rPr>
          <w:rFonts w:ascii="Arial" w:eastAsiaTheme="minorHAnsi" w:hAnsi="Arial" w:cs="Arial"/>
          <w:sz w:val="24"/>
          <w:szCs w:val="24"/>
        </w:rPr>
      </w:pPr>
    </w:p>
    <w:p>
      <w:pPr>
        <w:jc w:val="center"/>
        <w:rPr>
          <w:rFonts w:ascii="Arial" w:hAnsi="Arial" w:cs="Arial"/>
          <w:sz w:val="32"/>
          <w:szCs w:val="32"/>
        </w:rPr>
      </w:pPr>
    </w:p>
    <w:p>
      <w:pPr>
        <w:jc w:val="center"/>
        <w:rPr>
          <w:rFonts w:ascii="Arial" w:hAnsi="Arial" w:cs="Arial"/>
          <w:sz w:val="32"/>
          <w:szCs w:val="32"/>
        </w:rPr>
      </w:pPr>
    </w:p>
    <w:p>
      <w:pPr>
        <w:spacing w:after="0" w:line="240" w:lineRule="auto"/>
        <w:rPr>
          <w:rFonts w:ascii="Arial" w:eastAsia="Times New Roman" w:hAnsi="Arial" w:cs="Arial"/>
          <w:b/>
          <w:sz w:val="32"/>
          <w:szCs w:val="32"/>
          <w:lang w:eastAsia="en-GB"/>
        </w:rPr>
      </w:pPr>
      <w:r>
        <w:rPr>
          <w:rFonts w:ascii="Arial" w:eastAsia="Times New Roman" w:hAnsi="Arial" w:cs="Arial"/>
          <w:b/>
          <w:sz w:val="32"/>
          <w:szCs w:val="32"/>
          <w:lang w:eastAsia="en-GB"/>
        </w:rPr>
        <w:br w:type="page"/>
      </w:r>
    </w:p>
    <w:p>
      <w:pPr>
        <w:autoSpaceDE w:val="0"/>
        <w:autoSpaceDN w:val="0"/>
        <w:adjustRightInd w:val="0"/>
        <w:spacing w:after="0" w:line="240" w:lineRule="auto"/>
        <w:jc w:val="center"/>
        <w:rPr>
          <w:rFonts w:ascii="Arial" w:hAnsi="Arial" w:cs="Arial"/>
          <w:b/>
          <w:bCs/>
          <w:sz w:val="28"/>
          <w:szCs w:val="28"/>
          <w:u w:val="single"/>
        </w:rPr>
      </w:pPr>
      <w:r>
        <w:rPr>
          <w:rFonts w:ascii="Arial" w:hAnsi="Arial" w:cs="Arial"/>
          <w:b/>
          <w:bCs/>
          <w:sz w:val="28"/>
          <w:szCs w:val="28"/>
          <w:u w:val="single"/>
        </w:rPr>
        <w:t>HEALTH AND SOCIAL CARE and CHILD CARE GCSE</w:t>
      </w:r>
    </w:p>
    <w:p>
      <w:pPr>
        <w:autoSpaceDE w:val="0"/>
        <w:autoSpaceDN w:val="0"/>
        <w:adjustRightInd w:val="0"/>
        <w:spacing w:after="0" w:line="240" w:lineRule="auto"/>
        <w:rPr>
          <w:rFonts w:ascii="Times New Roman" w:eastAsia="Times New Roman" w:hAnsi="Times New Roman"/>
          <w:b/>
          <w:bCs/>
          <w:sz w:val="27"/>
          <w:szCs w:val="27"/>
          <w:lang w:val="en" w:eastAsia="en-GB"/>
        </w:rPr>
      </w:pPr>
    </w:p>
    <w:p>
      <w:pPr>
        <w:autoSpaceDE w:val="0"/>
        <w:autoSpaceDN w:val="0"/>
        <w:adjustRightInd w:val="0"/>
        <w:spacing w:after="0" w:line="240" w:lineRule="auto"/>
        <w:rPr>
          <w:rFonts w:ascii="Arial" w:eastAsia="Times New Roman" w:hAnsi="Arial" w:cs="Arial"/>
          <w:b/>
          <w:bCs/>
          <w:sz w:val="24"/>
          <w:szCs w:val="24"/>
          <w:lang w:val="en" w:eastAsia="en-GB"/>
        </w:rPr>
      </w:pPr>
      <w:r>
        <w:rPr>
          <w:rFonts w:ascii="Arial" w:hAnsi="Arial" w:cs="Arial"/>
          <w:noProof/>
          <w:color w:val="0000FF"/>
          <w:sz w:val="27"/>
          <w:szCs w:val="27"/>
          <w:shd w:val="clear" w:color="auto" w:fill="F0F0D6"/>
          <w:lang w:eastAsia="en-GB"/>
        </w:rPr>
        <w:drawing>
          <wp:anchor distT="0" distB="0" distL="114300" distR="114300" simplePos="0" relativeHeight="251682816" behindDoc="1" locked="0" layoutInCell="1" allowOverlap="1">
            <wp:simplePos x="0" y="0"/>
            <wp:positionH relativeFrom="column">
              <wp:posOffset>5021418</wp:posOffset>
            </wp:positionH>
            <wp:positionV relativeFrom="paragraph">
              <wp:posOffset>21191</wp:posOffset>
            </wp:positionV>
            <wp:extent cx="1360805" cy="837565"/>
            <wp:effectExtent l="0" t="0" r="0" b="635"/>
            <wp:wrapTight wrapText="bothSides">
              <wp:wrapPolygon edited="0">
                <wp:start x="0" y="0"/>
                <wp:lineTo x="0" y="21125"/>
                <wp:lineTo x="21167" y="21125"/>
                <wp:lineTo x="21167" y="0"/>
                <wp:lineTo x="0" y="0"/>
              </wp:wrapPolygon>
            </wp:wrapTight>
            <wp:docPr id="25" name="Picture 25" descr="Image result for health and social ca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 and social ca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080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val="en" w:eastAsia="en-GB"/>
        </w:rPr>
        <w:t>WHO IS THE QUALIFICATION FOR?</w:t>
      </w:r>
    </w:p>
    <w:p>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The GCSE in Health and Social Care, and Childcare is suitable for learners aged 14-16 who are interested in learning about the development and care of individuals throughout the life cycle from conception to later adulthood.</w:t>
      </w:r>
    </w:p>
    <w:p>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There are no previous learning requirements for this qualification. It is suitable for learners who have achieved a Level 1 qualification or who have no previous knowledge of the children's care, play, learning and development sectors.</w:t>
      </w:r>
    </w:p>
    <w:p>
      <w:pPr>
        <w:spacing w:before="100" w:beforeAutospacing="1" w:after="100" w:afterAutospacing="1" w:line="240" w:lineRule="auto"/>
        <w:outlineLvl w:val="2"/>
        <w:rPr>
          <w:rFonts w:ascii="Arial" w:eastAsia="Times New Roman" w:hAnsi="Arial" w:cs="Arial"/>
          <w:b/>
          <w:bCs/>
          <w:sz w:val="24"/>
          <w:szCs w:val="24"/>
          <w:lang w:val="en" w:eastAsia="en-GB"/>
        </w:rPr>
      </w:pPr>
      <w:r>
        <w:rPr>
          <w:rFonts w:ascii="Arial" w:eastAsia="Times New Roman" w:hAnsi="Arial" w:cs="Arial"/>
          <w:b/>
          <w:bCs/>
          <w:sz w:val="24"/>
          <w:szCs w:val="24"/>
          <w:lang w:val="en" w:eastAsia="en-GB"/>
        </w:rPr>
        <w:t>WHAT DOES THE QUALIFICATION COVER?</w:t>
      </w:r>
    </w:p>
    <w:p>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The qualification enables learners to develop and demonstrate their knowledge, skills and understanding within the context of health and social care, and childcare.</w:t>
      </w:r>
    </w:p>
    <w:p>
      <w:p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The following issues are included in the specification:</w:t>
      </w:r>
    </w:p>
    <w:p>
      <w:pPr>
        <w:numPr>
          <w:ilvl w:val="0"/>
          <w:numId w:val="27"/>
        </w:num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human growth, development and well-being</w:t>
      </w:r>
    </w:p>
    <w:p>
      <w:pPr>
        <w:numPr>
          <w:ilvl w:val="0"/>
          <w:numId w:val="27"/>
        </w:num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promoting and maintaining health and well-being</w:t>
      </w:r>
    </w:p>
    <w:p>
      <w:pPr>
        <w:numPr>
          <w:ilvl w:val="0"/>
          <w:numId w:val="27"/>
        </w:num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health and social care, and childcare in the 21st century</w:t>
      </w:r>
    </w:p>
    <w:p>
      <w:pPr>
        <w:numPr>
          <w:ilvl w:val="0"/>
          <w:numId w:val="27"/>
        </w:numPr>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promoting and supporting health and well-being to achieve positive outcomes</w:t>
      </w:r>
    </w:p>
    <w:p>
      <w:pPr>
        <w:pStyle w:val="Heading3"/>
        <w:rPr>
          <w:rFonts w:ascii="Arial" w:hAnsi="Arial" w:cs="Arial"/>
          <w:lang w:val="en" w:eastAsia="en-GB"/>
        </w:rPr>
      </w:pPr>
      <w:r>
        <w:rPr>
          <w:rFonts w:ascii="Arial" w:hAnsi="Arial" w:cs="Arial"/>
          <w:lang w:val="en"/>
        </w:rPr>
        <w:t>Qualification structure</w:t>
      </w:r>
    </w:p>
    <w:p>
      <w:pPr>
        <w:pStyle w:val="NormalWeb"/>
        <w:numPr>
          <w:ilvl w:val="0"/>
          <w:numId w:val="27"/>
        </w:numPr>
        <w:rPr>
          <w:rFonts w:ascii="Arial" w:hAnsi="Arial" w:cs="Arial"/>
          <w:lang w:val="en"/>
        </w:rPr>
      </w:pPr>
      <w:r>
        <w:rPr>
          <w:rFonts w:ascii="Arial" w:hAnsi="Arial" w:cs="Arial"/>
          <w:lang w:val="en"/>
        </w:rPr>
        <w:t>The GCSE in Health and Social Care, and Childcare is available as a single and double award. Units 1 and 2 define the subject content for the single award qualification. Units 1, 2, 3 and 4 define the content for the double award qualification.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4"/>
        <w:gridCol w:w="5669"/>
        <w:gridCol w:w="2259"/>
      </w:tblGrid>
      <w:tr>
        <w:trPr>
          <w:trHeight w:val="315"/>
        </w:trPr>
        <w:tc>
          <w:tcPr>
            <w:tcW w:w="880" w:type="pct"/>
            <w:tcBorders>
              <w:top w:val="outset" w:sz="6" w:space="0" w:color="auto"/>
              <w:left w:val="outset" w:sz="6" w:space="0" w:color="auto"/>
              <w:bottom w:val="outset" w:sz="6" w:space="0" w:color="auto"/>
              <w:right w:val="outset" w:sz="6" w:space="0" w:color="auto"/>
            </w:tcBorders>
            <w:vAlign w:val="center"/>
            <w:hideMark/>
          </w:tcPr>
          <w:p>
            <w:pPr>
              <w:rPr>
                <w:rFonts w:ascii="Arial" w:hAnsi="Arial" w:cs="Arial"/>
                <w:sz w:val="24"/>
                <w:szCs w:val="24"/>
              </w:rPr>
            </w:pPr>
            <w:r>
              <w:rPr>
                <w:rStyle w:val="Strong"/>
                <w:rFonts w:ascii="Arial" w:hAnsi="Arial" w:cs="Arial"/>
                <w:sz w:val="24"/>
                <w:szCs w:val="24"/>
              </w:rPr>
              <w:t>Unit</w:t>
            </w:r>
          </w:p>
        </w:tc>
        <w:tc>
          <w:tcPr>
            <w:tcW w:w="2946" w:type="pct"/>
            <w:tcBorders>
              <w:top w:val="outset" w:sz="6" w:space="0" w:color="auto"/>
              <w:left w:val="outset" w:sz="6" w:space="0" w:color="auto"/>
              <w:bottom w:val="outset" w:sz="6" w:space="0" w:color="auto"/>
              <w:right w:val="outset" w:sz="6" w:space="0" w:color="auto"/>
            </w:tcBorders>
            <w:vAlign w:val="center"/>
            <w:hideMark/>
          </w:tcPr>
          <w:p>
            <w:pPr>
              <w:rPr>
                <w:rFonts w:ascii="Arial" w:hAnsi="Arial" w:cs="Arial"/>
                <w:sz w:val="24"/>
                <w:szCs w:val="24"/>
              </w:rPr>
            </w:pPr>
            <w:r>
              <w:rPr>
                <w:rStyle w:val="Strong"/>
                <w:rFonts w:ascii="Arial" w:hAnsi="Arial" w:cs="Arial"/>
                <w:sz w:val="24"/>
                <w:szCs w:val="24"/>
              </w:rPr>
              <w:t>Unit Title</w:t>
            </w:r>
          </w:p>
        </w:tc>
        <w:tc>
          <w:tcPr>
            <w:tcW w:w="1174" w:type="pct"/>
            <w:tcBorders>
              <w:top w:val="outset" w:sz="6" w:space="0" w:color="auto"/>
              <w:left w:val="outset" w:sz="6" w:space="0" w:color="auto"/>
              <w:bottom w:val="outset" w:sz="6" w:space="0" w:color="auto"/>
              <w:right w:val="outset" w:sz="6" w:space="0" w:color="auto"/>
            </w:tcBorders>
            <w:vAlign w:val="center"/>
            <w:hideMark/>
          </w:tcPr>
          <w:p>
            <w:pPr>
              <w:rPr>
                <w:rFonts w:ascii="Arial" w:hAnsi="Arial" w:cs="Arial"/>
                <w:sz w:val="24"/>
                <w:szCs w:val="24"/>
              </w:rPr>
            </w:pPr>
            <w:r>
              <w:rPr>
                <w:rStyle w:val="Strong"/>
                <w:rFonts w:ascii="Arial" w:hAnsi="Arial" w:cs="Arial"/>
                <w:sz w:val="24"/>
                <w:szCs w:val="24"/>
              </w:rPr>
              <w:t>Assessment</w:t>
            </w:r>
          </w:p>
        </w:tc>
      </w:tr>
      <w:tr>
        <w:trPr>
          <w:trHeight w:val="315"/>
        </w:trPr>
        <w:tc>
          <w:tcPr>
            <w:tcW w:w="880"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1</w:t>
            </w:r>
          </w:p>
        </w:tc>
        <w:tc>
          <w:tcPr>
            <w:tcW w:w="2946"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Human growth, development and well-being</w:t>
            </w:r>
          </w:p>
        </w:tc>
        <w:tc>
          <w:tcPr>
            <w:tcW w:w="1174"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External</w:t>
            </w:r>
          </w:p>
        </w:tc>
      </w:tr>
      <w:tr>
        <w:trPr>
          <w:trHeight w:val="315"/>
        </w:trPr>
        <w:tc>
          <w:tcPr>
            <w:tcW w:w="880"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2</w:t>
            </w:r>
          </w:p>
        </w:tc>
        <w:tc>
          <w:tcPr>
            <w:tcW w:w="2946"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Promoting and maintaining health and well-being</w:t>
            </w:r>
          </w:p>
        </w:tc>
        <w:tc>
          <w:tcPr>
            <w:tcW w:w="1174"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Internal</w:t>
            </w:r>
          </w:p>
        </w:tc>
      </w:tr>
      <w:tr>
        <w:trPr>
          <w:trHeight w:val="315"/>
        </w:trPr>
        <w:tc>
          <w:tcPr>
            <w:tcW w:w="880"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3</w:t>
            </w:r>
          </w:p>
        </w:tc>
        <w:tc>
          <w:tcPr>
            <w:tcW w:w="2946"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Health and social care, and childcare in the 21st century</w:t>
            </w:r>
          </w:p>
        </w:tc>
        <w:tc>
          <w:tcPr>
            <w:tcW w:w="1174"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External</w:t>
            </w:r>
          </w:p>
        </w:tc>
      </w:tr>
      <w:tr>
        <w:trPr>
          <w:trHeight w:val="315"/>
        </w:trPr>
        <w:tc>
          <w:tcPr>
            <w:tcW w:w="880"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4</w:t>
            </w:r>
          </w:p>
        </w:tc>
        <w:tc>
          <w:tcPr>
            <w:tcW w:w="2946"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Promoting and supporting health and well-being to achieve positive outcomes</w:t>
            </w:r>
          </w:p>
        </w:tc>
        <w:tc>
          <w:tcPr>
            <w:tcW w:w="1174" w:type="pct"/>
            <w:tcBorders>
              <w:top w:val="outset" w:sz="6" w:space="0" w:color="auto"/>
              <w:left w:val="outset" w:sz="6" w:space="0" w:color="auto"/>
              <w:bottom w:val="outset" w:sz="6" w:space="0" w:color="auto"/>
              <w:right w:val="outset" w:sz="6" w:space="0" w:color="auto"/>
            </w:tcBorders>
            <w:vAlign w:val="center"/>
            <w:hideMark/>
          </w:tcPr>
          <w:p>
            <w:pPr>
              <w:jc w:val="center"/>
              <w:rPr>
                <w:rFonts w:ascii="Arial" w:hAnsi="Arial" w:cs="Arial"/>
                <w:sz w:val="24"/>
                <w:szCs w:val="24"/>
              </w:rPr>
            </w:pPr>
            <w:r>
              <w:rPr>
                <w:rFonts w:ascii="Arial" w:hAnsi="Arial" w:cs="Arial"/>
                <w:sz w:val="24"/>
                <w:szCs w:val="24"/>
              </w:rPr>
              <w:t>Internal</w:t>
            </w:r>
          </w:p>
        </w:tc>
      </w:tr>
    </w:tbl>
    <w:p>
      <w:pPr>
        <w:spacing w:before="100" w:beforeAutospacing="1" w:after="100" w:afterAutospacing="1" w:line="240" w:lineRule="auto"/>
        <w:outlineLvl w:val="2"/>
        <w:rPr>
          <w:rFonts w:ascii="Arial" w:eastAsia="Times New Roman" w:hAnsi="Arial" w:cs="Arial"/>
          <w:b/>
          <w:bCs/>
          <w:sz w:val="24"/>
          <w:szCs w:val="24"/>
          <w:lang w:val="en" w:eastAsia="en-GB"/>
        </w:rPr>
      </w:pPr>
      <w:r>
        <w:rPr>
          <w:rFonts w:ascii="Arial" w:eastAsia="Times New Roman" w:hAnsi="Arial" w:cs="Arial"/>
          <w:b/>
          <w:bCs/>
          <w:sz w:val="24"/>
          <w:szCs w:val="24"/>
          <w:lang w:val="en" w:eastAsia="en-GB"/>
        </w:rPr>
        <w:t>ASSESSMENT</w:t>
      </w:r>
    </w:p>
    <w:p>
      <w:pPr>
        <w:spacing w:before="100" w:beforeAutospacing="1" w:after="100" w:afterAutospacing="1" w:line="240" w:lineRule="auto"/>
        <w:outlineLvl w:val="2"/>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The GCSE in Health and Social Care, and Childcare, and Childcare is assessed through 40% internal assessment and 60% external assessment. Candidates must successfully complete: externally set, internally marked assignments and external examinations      Email contact: </w:t>
      </w:r>
      <w:hyperlink r:id="rId31" w:history="1">
        <w:r>
          <w:rPr>
            <w:rStyle w:val="Hyperlink"/>
            <w:rFonts w:ascii="Arial" w:eastAsia="Times New Roman" w:hAnsi="Arial" w:cs="Arial"/>
            <w:sz w:val="24"/>
            <w:szCs w:val="24"/>
            <w:lang w:val="en" w:eastAsia="en-GB"/>
          </w:rPr>
          <w:t>daniel.baribeault@chs.schoolsedu.org.uk</w:t>
        </w:r>
      </w:hyperlink>
    </w:p>
    <w:p>
      <w:pPr>
        <w:spacing w:after="0" w:line="240" w:lineRule="auto"/>
        <w:jc w:val="center"/>
        <w:rPr>
          <w:rFonts w:ascii="Arial" w:eastAsia="Times New Roman" w:hAnsi="Arial" w:cs="Arial"/>
          <w:b/>
          <w:color w:val="000000"/>
          <w:sz w:val="32"/>
          <w:szCs w:val="32"/>
          <w:u w:val="single"/>
          <w:lang w:eastAsia="en-GB"/>
        </w:rPr>
      </w:pPr>
      <w:r>
        <w:rPr>
          <w:rFonts w:ascii="Arial" w:eastAsia="Times New Roman" w:hAnsi="Arial" w:cs="Arial"/>
          <w:b/>
          <w:sz w:val="32"/>
          <w:szCs w:val="32"/>
          <w:u w:val="single"/>
          <w:lang w:eastAsia="en-GB"/>
        </w:rPr>
        <w:t>HISTORY GCSE</w:t>
      </w:r>
    </w:p>
    <w:p>
      <w:pPr>
        <w:spacing w:after="0" w:line="240" w:lineRule="auto"/>
        <w:jc w:val="both"/>
        <w:rPr>
          <w:rFonts w:ascii="Arial" w:eastAsia="Times New Roman" w:hAnsi="Arial" w:cs="Arial"/>
          <w:b/>
          <w:sz w:val="28"/>
          <w:szCs w:val="28"/>
          <w:u w:val="single"/>
          <w:lang w:eastAsia="en-GB"/>
        </w:rPr>
      </w:pPr>
    </w:p>
    <w:p>
      <w:pPr>
        <w:spacing w:after="0" w:line="240" w:lineRule="auto"/>
        <w:rPr>
          <w:rFonts w:ascii="Arial" w:eastAsia="Times New Roman" w:hAnsi="Arial" w:cs="Arial"/>
          <w:b/>
          <w:sz w:val="24"/>
          <w:szCs w:val="24"/>
          <w:lang w:eastAsia="en-GB"/>
        </w:rPr>
      </w:pPr>
      <w:r>
        <w:rPr>
          <w:rFonts w:ascii="Arial" w:hAnsi="Arial" w:cs="Arial"/>
          <w:noProof/>
          <w:color w:val="0000FF"/>
          <w:sz w:val="27"/>
          <w:szCs w:val="27"/>
          <w:shd w:val="clear" w:color="auto" w:fill="D0C090"/>
          <w:lang w:eastAsia="en-GB"/>
        </w:rPr>
        <w:drawing>
          <wp:anchor distT="0" distB="0" distL="114300" distR="114300" simplePos="0" relativeHeight="251683840" behindDoc="1" locked="0" layoutInCell="1" allowOverlap="1">
            <wp:simplePos x="0" y="0"/>
            <wp:positionH relativeFrom="margin">
              <wp:posOffset>4373954</wp:posOffset>
            </wp:positionH>
            <wp:positionV relativeFrom="paragraph">
              <wp:posOffset>13335</wp:posOffset>
            </wp:positionV>
            <wp:extent cx="1619250" cy="1115483"/>
            <wp:effectExtent l="0" t="0" r="0" b="8890"/>
            <wp:wrapTight wrapText="bothSides">
              <wp:wrapPolygon edited="0">
                <wp:start x="0" y="0"/>
                <wp:lineTo x="0" y="21403"/>
                <wp:lineTo x="21346" y="21403"/>
                <wp:lineTo x="21346" y="0"/>
                <wp:lineTo x="0" y="0"/>
              </wp:wrapPolygon>
            </wp:wrapTight>
            <wp:docPr id="26" name="Picture 26" descr="Image result for histor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stor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0" cy="1115483"/>
                    </a:xfrm>
                    <a:prstGeom prst="rect">
                      <a:avLst/>
                    </a:prstGeom>
                    <a:noFill/>
                    <a:ln>
                      <a:noFill/>
                    </a:ln>
                  </pic:spPr>
                </pic:pic>
              </a:graphicData>
            </a:graphic>
          </wp:anchor>
        </w:drawing>
      </w: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LEVEL OF STUDY</w:t>
      </w:r>
      <w:r>
        <w:rPr>
          <w:rFonts w:ascii="Times New Roman" w:eastAsia="Times New Roman" w:hAnsi="Times New Roman"/>
          <w:sz w:val="24"/>
          <w:szCs w:val="20"/>
          <w:lang w:eastAsia="en-GB"/>
        </w:rPr>
        <w:t xml:space="preserve"> </w:t>
      </w:r>
    </w:p>
    <w:p>
      <w:pPr>
        <w:spacing w:after="0" w:line="240" w:lineRule="auto"/>
        <w:rPr>
          <w:rFonts w:ascii="Arial" w:eastAsia="Times New Roman" w:hAnsi="Arial" w:cs="Arial"/>
          <w:b/>
          <w:sz w:val="24"/>
          <w:szCs w:val="24"/>
          <w:u w:val="single"/>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GCSE</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TOPICS STUDIED</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GCSE course is made up of 4 units.  One of these is a controlled assessment unit.  The course looks at world history including the history, Britain following the Second World War, the USA and a study looking at change across time.  The course develops a wide range of skills including analysis, evaluation and communication.</w:t>
      </w:r>
    </w:p>
    <w:p>
      <w:pPr>
        <w:spacing w:after="0" w:line="240" w:lineRule="auto"/>
        <w:rPr>
          <w:rFonts w:ascii="Arial" w:eastAsia="Times New Roman" w:hAnsi="Arial" w:cs="Arial"/>
          <w:sz w:val="24"/>
          <w:szCs w:val="24"/>
          <w:lang w:eastAsia="en-GB"/>
        </w:rPr>
      </w:pPr>
    </w:p>
    <w:p>
      <w:pPr>
        <w:numPr>
          <w:ilvl w:val="0"/>
          <w:numId w:val="8"/>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USA 1910 -1929</w:t>
      </w:r>
    </w:p>
    <w:p>
      <w:pPr>
        <w:numPr>
          <w:ilvl w:val="0"/>
          <w:numId w:val="8"/>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Austerity, Affluence and Discontent in the United Kingdom, 1951-1979</w:t>
      </w:r>
    </w:p>
    <w:p>
      <w:pPr>
        <w:numPr>
          <w:ilvl w:val="0"/>
          <w:numId w:val="8"/>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Controlled Assessment</w:t>
      </w:r>
    </w:p>
    <w:p>
      <w:pPr>
        <w:numPr>
          <w:ilvl w:val="0"/>
          <w:numId w:val="8"/>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Medicine through time </w:t>
      </w:r>
    </w:p>
    <w:p>
      <w:pPr>
        <w:spacing w:after="0" w:line="240" w:lineRule="auto"/>
        <w:ind w:left="720"/>
        <w:contextualSpacing/>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ASSESSMENT</w:t>
      </w:r>
    </w:p>
    <w:p>
      <w:pPr>
        <w:spacing w:after="0" w:line="240" w:lineRule="auto"/>
        <w:rPr>
          <w:rFonts w:ascii="Arial" w:eastAsia="Times New Roman" w:hAnsi="Arial" w:cs="Arial"/>
          <w:b/>
          <w:sz w:val="24"/>
          <w:szCs w:val="24"/>
          <w:u w:val="single"/>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course is assessed through a mixture of examination and controlled assessment.</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Controlled assessment is a required element of this course.</w:t>
      </w: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Controlled assessment includes two pieces of work which represent 25% of the final grade.</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ADDITIONAL INFORMATION</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History is a valued subject for many occupations, particularly those which involve people, good oral and written communication skills and the evaluation of evidence.  These </w:t>
      </w:r>
      <w:proofErr w:type="gramStart"/>
      <w:r>
        <w:rPr>
          <w:rFonts w:ascii="Arial" w:eastAsia="Times New Roman" w:hAnsi="Arial" w:cs="Arial"/>
          <w:sz w:val="24"/>
          <w:szCs w:val="24"/>
        </w:rPr>
        <w:t>include:-</w:t>
      </w:r>
      <w:proofErr w:type="gramEnd"/>
    </w:p>
    <w:p>
      <w:pPr>
        <w:spacing w:after="0" w:line="240" w:lineRule="auto"/>
        <w:rPr>
          <w:rFonts w:ascii="Arial" w:eastAsia="Times New Roman" w:hAnsi="Arial" w:cs="Arial"/>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Law – solicitor, barrister, legal secretary</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Human Resource management</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Media – broadcast journalist, newspaper journalist</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Museum work </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Teaching</w:t>
      </w:r>
      <w:r>
        <w:rPr>
          <w:rFonts w:ascii="Arial" w:eastAsia="Times New Roman" w:hAnsi="Arial" w:cs="Arial"/>
          <w:sz w:val="24"/>
          <w:szCs w:val="24"/>
        </w:rPr>
        <w:tab/>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Heritage/Tourism </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Police force – cadet/graduate entry</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Accountancy </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Armed forces – army, navy, air force </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Cinema/film production</w:t>
      </w:r>
    </w:p>
    <w:p>
      <w:pPr>
        <w:spacing w:after="0" w:line="240" w:lineRule="auto"/>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Civil service</w:t>
      </w:r>
    </w:p>
    <w:p>
      <w:pPr>
        <w:spacing w:after="0" w:line="240" w:lineRule="auto"/>
        <w:rPr>
          <w:rFonts w:ascii="Arial" w:eastAsia="Times New Roman" w:hAnsi="Arial" w:cs="Arial"/>
          <w:b/>
          <w:sz w:val="32"/>
          <w:szCs w:val="32"/>
          <w:lang w:eastAsia="en-GB"/>
        </w:rPr>
      </w:pPr>
    </w:p>
    <w:p>
      <w:pPr>
        <w:spacing w:before="100" w:beforeAutospacing="1" w:after="100" w:afterAutospacing="1" w:line="240" w:lineRule="auto"/>
        <w:rPr>
          <w:rStyle w:val="Hyperlink"/>
          <w:rFonts w:ascii="Arial" w:eastAsia="Times New Roman" w:hAnsi="Arial" w:cs="Arial"/>
          <w:color w:val="0000FF"/>
          <w:u w:val="none"/>
          <w:lang w:val="en" w:eastAsia="en-GB"/>
        </w:rPr>
      </w:pPr>
      <w:r>
        <w:rPr>
          <w:rStyle w:val="Hyperlink"/>
          <w:rFonts w:ascii="Arial" w:eastAsia="Times New Roman" w:hAnsi="Arial" w:cs="Arial"/>
          <w:color w:val="auto"/>
          <w:u w:val="none"/>
          <w:lang w:val="en" w:eastAsia="en-GB"/>
        </w:rPr>
        <w:t xml:space="preserve">Email contact:  </w:t>
      </w:r>
      <w:hyperlink r:id="rId34" w:history="1">
        <w:r>
          <w:rPr>
            <w:rStyle w:val="Hyperlink"/>
            <w:rFonts w:ascii="Arial" w:eastAsia="Times New Roman" w:hAnsi="Arial" w:cs="Arial"/>
            <w:lang w:val="en" w:eastAsia="en-GB"/>
          </w:rPr>
          <w:t>samantha.collins@chs.schoolsedu.org.uk</w:t>
        </w:r>
      </w:hyperlink>
    </w:p>
    <w:p>
      <w:pPr>
        <w:spacing w:before="100" w:beforeAutospacing="1" w:after="100" w:afterAutospacing="1" w:line="240" w:lineRule="auto"/>
        <w:rPr>
          <w:rFonts w:ascii="Arial" w:eastAsia="Times New Roman" w:hAnsi="Arial" w:cs="Arial"/>
          <w:color w:val="222222"/>
          <w:lang w:val="en" w:eastAsia="en-GB"/>
        </w:rPr>
      </w:pPr>
    </w:p>
    <w:p>
      <w:pPr>
        <w:spacing w:after="0" w:line="240" w:lineRule="auto"/>
        <w:jc w:val="cente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t xml:space="preserve">HOSPITALITY &amp; CATERING BTEC </w:t>
      </w:r>
    </w:p>
    <w:p>
      <w:pPr>
        <w:spacing w:after="0" w:line="240" w:lineRule="auto"/>
        <w:rPr>
          <w:rFonts w:ascii="Arial" w:eastAsia="Times New Roman" w:hAnsi="Arial" w:cs="Arial"/>
          <w:b/>
          <w:sz w:val="24"/>
          <w:szCs w:val="24"/>
          <w:lang w:eastAsia="en-GB"/>
        </w:rPr>
      </w:pPr>
    </w:p>
    <w:p>
      <w:pPr>
        <w:spacing w:after="0" w:line="240" w:lineRule="auto"/>
        <w:jc w:val="both"/>
        <w:rPr>
          <w:rFonts w:ascii="Arial" w:eastAsia="Times New Roman" w:hAnsi="Arial" w:cs="Arial"/>
          <w:b/>
          <w:sz w:val="24"/>
          <w:szCs w:val="24"/>
          <w:lang w:eastAsia="en-GB"/>
        </w:rPr>
      </w:pPr>
      <w:r>
        <w:rPr>
          <w:rFonts w:ascii="Arial" w:hAnsi="Arial" w:cs="Arial"/>
          <w:noProof/>
          <w:color w:val="0000FF"/>
          <w:sz w:val="27"/>
          <w:szCs w:val="27"/>
          <w:shd w:val="clear" w:color="auto" w:fill="F0F0F0"/>
          <w:lang w:eastAsia="en-GB"/>
        </w:rPr>
        <w:drawing>
          <wp:anchor distT="0" distB="0" distL="114300" distR="114300" simplePos="0" relativeHeight="251684864" behindDoc="1" locked="0" layoutInCell="1" allowOverlap="1">
            <wp:simplePos x="0" y="0"/>
            <wp:positionH relativeFrom="column">
              <wp:posOffset>4679950</wp:posOffset>
            </wp:positionH>
            <wp:positionV relativeFrom="paragraph">
              <wp:posOffset>7620</wp:posOffset>
            </wp:positionV>
            <wp:extent cx="1588770" cy="1056640"/>
            <wp:effectExtent l="0" t="0" r="0" b="0"/>
            <wp:wrapTight wrapText="bothSides">
              <wp:wrapPolygon edited="0">
                <wp:start x="0" y="0"/>
                <wp:lineTo x="0" y="21029"/>
                <wp:lineTo x="21237" y="21029"/>
                <wp:lineTo x="21237" y="0"/>
                <wp:lineTo x="0" y="0"/>
              </wp:wrapPolygon>
            </wp:wrapTight>
            <wp:docPr id="27" name="Picture 27" descr="Image result for Hospitality and cateri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ity and cateri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877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LEVEL OF STUDY</w:t>
      </w:r>
    </w:p>
    <w:p>
      <w:pPr>
        <w:spacing w:after="0" w:line="240" w:lineRule="auto"/>
        <w:jc w:val="both"/>
        <w:rPr>
          <w:rFonts w:ascii="Arial" w:eastAsia="Times New Roman" w:hAnsi="Arial" w:cs="Arial"/>
          <w:b/>
          <w:sz w:val="24"/>
          <w:szCs w:val="24"/>
          <w:u w:val="single"/>
          <w:lang w:eastAsia="en-GB"/>
        </w:rPr>
      </w:pPr>
    </w:p>
    <w:p>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Level 2 BTEC AWARD</w:t>
      </w:r>
      <w:r>
        <w:rPr>
          <w:rFonts w:ascii="Arial" w:hAnsi="Arial" w:cs="Arial"/>
          <w:noProof/>
          <w:color w:val="0000FF"/>
          <w:sz w:val="27"/>
          <w:szCs w:val="27"/>
          <w:shd w:val="clear" w:color="auto" w:fill="F0F0F0"/>
          <w:lang w:eastAsia="en-GB"/>
        </w:rPr>
        <w:t xml:space="preserve"> </w:t>
      </w:r>
    </w:p>
    <w:p>
      <w:pPr>
        <w:spacing w:after="0" w:line="240" w:lineRule="auto"/>
        <w:rPr>
          <w:rFonts w:ascii="Arial" w:hAnsi="Arial" w:cs="Arial"/>
          <w:b/>
          <w:sz w:val="24"/>
          <w:szCs w:val="24"/>
        </w:rPr>
      </w:pPr>
    </w:p>
    <w:p>
      <w:pPr>
        <w:spacing w:after="0" w:line="240" w:lineRule="auto"/>
        <w:rPr>
          <w:rFonts w:ascii="Arial" w:hAnsi="Arial" w:cs="Arial"/>
          <w:b/>
          <w:sz w:val="4"/>
          <w:szCs w:val="24"/>
        </w:rPr>
      </w:pPr>
    </w:p>
    <w:p>
      <w:pPr>
        <w:spacing w:after="0" w:line="240" w:lineRule="auto"/>
        <w:rPr>
          <w:rFonts w:ascii="Arial" w:hAnsi="Arial" w:cs="Arial"/>
          <w:b/>
          <w:sz w:val="24"/>
          <w:szCs w:val="24"/>
          <w:lang w:eastAsia="en-GB"/>
        </w:rPr>
      </w:pPr>
      <w:r>
        <w:rPr>
          <w:rFonts w:ascii="Arial" w:hAnsi="Arial" w:cs="Arial"/>
          <w:b/>
          <w:sz w:val="24"/>
          <w:szCs w:val="24"/>
        </w:rPr>
        <w:t>WHY STUDY</w:t>
      </w:r>
      <w:r>
        <w:rPr>
          <w:rFonts w:ascii="Arial" w:hAnsi="Arial" w:cs="Arial"/>
          <w:b/>
          <w:sz w:val="24"/>
          <w:szCs w:val="24"/>
          <w:lang w:eastAsia="en-GB"/>
        </w:rPr>
        <w:t xml:space="preserve"> BTEC HOSPITALITY?</w:t>
      </w:r>
    </w:p>
    <w:p>
      <w:pPr>
        <w:autoSpaceDE w:val="0"/>
        <w:autoSpaceDN w:val="0"/>
        <w:adjustRightInd w:val="0"/>
        <w:spacing w:after="0" w:line="240" w:lineRule="auto"/>
        <w:jc w:val="both"/>
        <w:rPr>
          <w:rFonts w:ascii="Arial" w:hAnsi="Arial" w:cs="Arial"/>
          <w:b/>
          <w:bCs/>
          <w:color w:val="000000"/>
          <w:sz w:val="24"/>
          <w:szCs w:val="24"/>
          <w:lang w:eastAsia="en-GB"/>
        </w:rPr>
      </w:pPr>
    </w:p>
    <w:p>
      <w:pPr>
        <w:autoSpaceDE w:val="0"/>
        <w:autoSpaceDN w:val="0"/>
        <w:adjustRightInd w:val="0"/>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t>The rationale for all qualifications in the BTEC First suite in Hospitality is to:</w:t>
      </w:r>
    </w:p>
    <w:p>
      <w:pPr>
        <w:autoSpaceDE w:val="0"/>
        <w:autoSpaceDN w:val="0"/>
        <w:adjustRightInd w:val="0"/>
        <w:spacing w:after="0" w:line="240" w:lineRule="auto"/>
        <w:jc w:val="both"/>
        <w:rPr>
          <w:rFonts w:ascii="Arial" w:hAnsi="Arial" w:cs="Arial"/>
          <w:color w:val="000000"/>
          <w:sz w:val="24"/>
          <w:szCs w:val="24"/>
          <w:lang w:eastAsia="en-GB"/>
        </w:rPr>
      </w:pP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inspire and enthuse learners to consider a career in the hospitality industry,</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   rather than just being a customer or patron.</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support progression to a more specialised level 3 vocational or academic</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   hospitality and catering course or an apprenticeship in hospitality and catering.</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give learners the opportunity to gain a broad understanding and knowledge of</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   skills in the hospitality industry.</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give learners the potential opportunity to enter employment within a wide range</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   of junior job roles across the hospitality industry, for example waiter/waitress,</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   assistant front-of-house staff, temporary events/match day hospitality staff,</w:t>
      </w:r>
    </w:p>
    <w:p>
      <w:pPr>
        <w:autoSpaceDE w:val="0"/>
        <w:autoSpaceDN w:val="0"/>
        <w:adjustRightInd w:val="0"/>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   concessions catering assistants, fast food servers.</w:t>
      </w:r>
    </w:p>
    <w:p>
      <w:pPr>
        <w:autoSpaceDE w:val="0"/>
        <w:autoSpaceDN w:val="0"/>
        <w:adjustRightInd w:val="0"/>
        <w:spacing w:after="0" w:line="240" w:lineRule="auto"/>
        <w:jc w:val="both"/>
        <w:rPr>
          <w:rFonts w:ascii="Arial" w:hAnsi="Arial" w:cs="Arial"/>
          <w:color w:val="000000"/>
          <w:sz w:val="24"/>
          <w:szCs w:val="24"/>
          <w:lang w:eastAsia="en-GB"/>
        </w:rPr>
      </w:pPr>
    </w:p>
    <w:p>
      <w:pPr>
        <w:autoSpaceDE w:val="0"/>
        <w:autoSpaceDN w:val="0"/>
        <w:adjustRightInd w:val="0"/>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t xml:space="preserve">The </w:t>
      </w:r>
      <w:r>
        <w:rPr>
          <w:rFonts w:ascii="Arial" w:hAnsi="Arial" w:cs="Arial"/>
          <w:b/>
          <w:color w:val="000000"/>
          <w:sz w:val="24"/>
          <w:szCs w:val="24"/>
          <w:lang w:eastAsia="en-GB"/>
        </w:rPr>
        <w:t>core</w:t>
      </w:r>
      <w:r>
        <w:rPr>
          <w:rFonts w:ascii="Arial" w:hAnsi="Arial" w:cs="Arial"/>
          <w:color w:val="000000"/>
          <w:sz w:val="24"/>
          <w:szCs w:val="24"/>
          <w:lang w:eastAsia="en-GB"/>
        </w:rPr>
        <w:t xml:space="preserve"> units are:</w:t>
      </w:r>
    </w:p>
    <w:p>
      <w:pPr>
        <w:autoSpaceDE w:val="0"/>
        <w:autoSpaceDN w:val="0"/>
        <w:adjustRightInd w:val="0"/>
        <w:spacing w:after="0" w:line="240" w:lineRule="auto"/>
        <w:jc w:val="both"/>
        <w:rPr>
          <w:rFonts w:ascii="Arial" w:hAnsi="Arial" w:cs="Arial"/>
          <w:color w:val="000000"/>
          <w:sz w:val="24"/>
          <w:szCs w:val="24"/>
          <w:lang w:eastAsia="en-GB"/>
        </w:rPr>
      </w:pPr>
    </w:p>
    <w:p>
      <w:pPr>
        <w:autoSpaceDE w:val="0"/>
        <w:autoSpaceDN w:val="0"/>
        <w:adjustRightInd w:val="0"/>
        <w:spacing w:after="0" w:line="240" w:lineRule="auto"/>
        <w:jc w:val="both"/>
        <w:rPr>
          <w:rFonts w:ascii="Arial" w:hAnsi="Arial" w:cs="Arial"/>
          <w:color w:val="000000"/>
          <w:sz w:val="24"/>
          <w:szCs w:val="24"/>
          <w:lang w:eastAsia="en-GB"/>
        </w:rPr>
      </w:pPr>
      <w:r>
        <w:rPr>
          <w:rFonts w:ascii="Arial" w:hAnsi="Arial" w:cs="Arial"/>
          <w:i/>
          <w:iCs/>
          <w:color w:val="000000"/>
          <w:sz w:val="24"/>
          <w:szCs w:val="24"/>
          <w:lang w:eastAsia="en-GB"/>
        </w:rPr>
        <w:t xml:space="preserve">Unit 1: Introducing the Hospitality Industry </w:t>
      </w:r>
    </w:p>
    <w:p>
      <w:pPr>
        <w:autoSpaceDE w:val="0"/>
        <w:autoSpaceDN w:val="0"/>
        <w:adjustRightInd w:val="0"/>
        <w:spacing w:after="0" w:line="240" w:lineRule="auto"/>
        <w:jc w:val="both"/>
        <w:rPr>
          <w:rFonts w:ascii="Arial" w:hAnsi="Arial" w:cs="Arial"/>
          <w:i/>
          <w:iCs/>
          <w:color w:val="000000"/>
          <w:sz w:val="24"/>
          <w:szCs w:val="24"/>
          <w:lang w:eastAsia="en-GB"/>
        </w:rPr>
      </w:pPr>
      <w:r>
        <w:rPr>
          <w:rFonts w:ascii="Arial" w:hAnsi="Arial" w:cs="Arial"/>
          <w:i/>
          <w:iCs/>
          <w:color w:val="000000"/>
          <w:sz w:val="24"/>
          <w:szCs w:val="24"/>
          <w:lang w:eastAsia="en-GB"/>
        </w:rPr>
        <w:t>Unit 2: Working in the Hospitality Industry</w:t>
      </w:r>
    </w:p>
    <w:p>
      <w:pPr>
        <w:autoSpaceDE w:val="0"/>
        <w:autoSpaceDN w:val="0"/>
        <w:adjustRightInd w:val="0"/>
        <w:spacing w:after="0" w:line="240" w:lineRule="auto"/>
        <w:jc w:val="both"/>
        <w:rPr>
          <w:rFonts w:ascii="Arial" w:hAnsi="Arial" w:cs="Arial"/>
          <w:i/>
          <w:iCs/>
          <w:color w:val="000000"/>
          <w:sz w:val="24"/>
          <w:szCs w:val="24"/>
          <w:lang w:eastAsia="en-GB"/>
        </w:rPr>
      </w:pPr>
    </w:p>
    <w:p>
      <w:pPr>
        <w:autoSpaceDE w:val="0"/>
        <w:autoSpaceDN w:val="0"/>
        <w:adjustRightInd w:val="0"/>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t xml:space="preserve">The </w:t>
      </w:r>
      <w:r>
        <w:rPr>
          <w:rFonts w:ascii="Arial" w:hAnsi="Arial" w:cs="Arial"/>
          <w:b/>
          <w:color w:val="000000"/>
          <w:sz w:val="24"/>
          <w:szCs w:val="24"/>
          <w:lang w:eastAsia="en-GB"/>
        </w:rPr>
        <w:t xml:space="preserve">mandatory </w:t>
      </w:r>
      <w:r>
        <w:rPr>
          <w:rFonts w:ascii="Arial" w:hAnsi="Arial" w:cs="Arial"/>
          <w:color w:val="000000"/>
          <w:sz w:val="24"/>
          <w:szCs w:val="24"/>
          <w:lang w:eastAsia="en-GB"/>
        </w:rPr>
        <w:t>unit is:</w:t>
      </w:r>
    </w:p>
    <w:p>
      <w:pPr>
        <w:autoSpaceDE w:val="0"/>
        <w:autoSpaceDN w:val="0"/>
        <w:adjustRightInd w:val="0"/>
        <w:spacing w:after="0" w:line="240" w:lineRule="auto"/>
        <w:jc w:val="both"/>
        <w:rPr>
          <w:rFonts w:ascii="Arial" w:hAnsi="Arial" w:cs="Arial"/>
          <w:color w:val="000000"/>
          <w:sz w:val="24"/>
          <w:szCs w:val="24"/>
          <w:lang w:eastAsia="en-GB"/>
        </w:rPr>
      </w:pPr>
    </w:p>
    <w:p>
      <w:pPr>
        <w:autoSpaceDE w:val="0"/>
        <w:autoSpaceDN w:val="0"/>
        <w:adjustRightInd w:val="0"/>
        <w:spacing w:after="0" w:line="240" w:lineRule="auto"/>
        <w:jc w:val="both"/>
        <w:rPr>
          <w:rFonts w:ascii="Arial" w:hAnsi="Arial" w:cs="Arial"/>
          <w:i/>
          <w:iCs/>
          <w:color w:val="000000"/>
          <w:sz w:val="24"/>
          <w:szCs w:val="24"/>
          <w:lang w:eastAsia="en-GB"/>
        </w:rPr>
      </w:pPr>
      <w:r>
        <w:rPr>
          <w:rFonts w:ascii="Arial" w:hAnsi="Arial" w:cs="Arial"/>
          <w:i/>
          <w:iCs/>
          <w:color w:val="000000"/>
          <w:sz w:val="24"/>
          <w:szCs w:val="24"/>
          <w:lang w:eastAsia="en-GB"/>
        </w:rPr>
        <w:t xml:space="preserve">Unit 3: Food Safety and Health and Safety in Hospitality </w:t>
      </w:r>
    </w:p>
    <w:p>
      <w:pPr>
        <w:autoSpaceDE w:val="0"/>
        <w:autoSpaceDN w:val="0"/>
        <w:adjustRightInd w:val="0"/>
        <w:spacing w:after="0" w:line="240" w:lineRule="auto"/>
        <w:jc w:val="both"/>
        <w:rPr>
          <w:rFonts w:ascii="Arial" w:hAnsi="Arial" w:cs="Arial"/>
          <w:sz w:val="24"/>
          <w:szCs w:val="24"/>
          <w:lang w:eastAsia="en-GB"/>
        </w:rPr>
      </w:pPr>
    </w:p>
    <w:p>
      <w:pPr>
        <w:autoSpaceDE w:val="0"/>
        <w:autoSpaceDN w:val="0"/>
        <w:adjustRightInd w:val="0"/>
        <w:spacing w:after="0" w:line="240" w:lineRule="auto"/>
        <w:jc w:val="both"/>
        <w:rPr>
          <w:rFonts w:ascii="Arial" w:hAnsi="Arial" w:cs="Arial"/>
          <w:sz w:val="24"/>
          <w:szCs w:val="24"/>
          <w:lang w:eastAsia="en-GB"/>
        </w:rPr>
      </w:pPr>
      <w:r>
        <w:rPr>
          <w:rFonts w:ascii="Arial" w:hAnsi="Arial" w:cs="Arial"/>
          <w:sz w:val="24"/>
          <w:szCs w:val="24"/>
          <w:lang w:eastAsia="en-GB"/>
        </w:rPr>
        <w:t>The optional specialist units offered within this qualification build on the core and provide learners with an opportunity to develop a wider understanding and appreciation of the hospitality industry, depending on their interests and motivation.</w:t>
      </w:r>
    </w:p>
    <w:p>
      <w:pPr>
        <w:autoSpaceDE w:val="0"/>
        <w:autoSpaceDN w:val="0"/>
        <w:adjustRightInd w:val="0"/>
        <w:spacing w:after="0" w:line="240" w:lineRule="auto"/>
        <w:jc w:val="both"/>
        <w:rPr>
          <w:rFonts w:ascii="Arial" w:hAnsi="Arial" w:cs="Arial"/>
          <w:i/>
          <w:iCs/>
          <w:color w:val="000000"/>
          <w:sz w:val="24"/>
          <w:szCs w:val="24"/>
          <w:lang w:eastAsia="en-GB"/>
        </w:rPr>
      </w:pPr>
    </w:p>
    <w:p>
      <w:p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The optional specialist units offered within this qualification build on the core and provide learners with an opportunity to develop a wider understanding and appreciation of the hospitality industry, depending on their interests and motivation.</w:t>
      </w:r>
    </w:p>
    <w:p>
      <w:pPr>
        <w:autoSpaceDE w:val="0"/>
        <w:autoSpaceDN w:val="0"/>
        <w:adjustRightInd w:val="0"/>
        <w:spacing w:after="0" w:line="240" w:lineRule="auto"/>
        <w:rPr>
          <w:rFonts w:ascii="Arial" w:hAnsi="Arial" w:cs="Arial"/>
          <w:color w:val="000000"/>
          <w:sz w:val="24"/>
          <w:szCs w:val="24"/>
          <w:lang w:eastAsia="en-GB"/>
        </w:rPr>
      </w:pPr>
    </w:p>
    <w:p>
      <w:p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 xml:space="preserve">The </w:t>
      </w:r>
      <w:r>
        <w:rPr>
          <w:rFonts w:ascii="Arial" w:hAnsi="Arial" w:cs="Arial"/>
          <w:b/>
          <w:color w:val="000000"/>
          <w:sz w:val="24"/>
          <w:szCs w:val="24"/>
          <w:lang w:eastAsia="en-GB"/>
        </w:rPr>
        <w:t>optional</w:t>
      </w:r>
      <w:r>
        <w:rPr>
          <w:rFonts w:ascii="Arial" w:hAnsi="Arial" w:cs="Arial"/>
          <w:color w:val="000000"/>
          <w:sz w:val="24"/>
          <w:szCs w:val="24"/>
          <w:lang w:eastAsia="en-GB"/>
        </w:rPr>
        <w:t xml:space="preserve"> specialist units include the underpinning knowledge required for a broad understanding of the hospitality industry. </w:t>
      </w:r>
    </w:p>
    <w:p>
      <w:pPr>
        <w:autoSpaceDE w:val="0"/>
        <w:autoSpaceDN w:val="0"/>
        <w:adjustRightInd w:val="0"/>
        <w:spacing w:after="0" w:line="240" w:lineRule="auto"/>
        <w:rPr>
          <w:rFonts w:ascii="Arial" w:hAnsi="Arial" w:cs="Arial"/>
          <w:color w:val="000000"/>
          <w:sz w:val="24"/>
          <w:szCs w:val="24"/>
          <w:lang w:eastAsia="en-GB"/>
        </w:rPr>
      </w:pPr>
    </w:p>
    <w:p>
      <w:p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The units are:</w:t>
      </w:r>
    </w:p>
    <w:p>
      <w:pPr>
        <w:autoSpaceDE w:val="0"/>
        <w:autoSpaceDN w:val="0"/>
        <w:adjustRightInd w:val="0"/>
        <w:spacing w:after="0" w:line="240" w:lineRule="auto"/>
        <w:rPr>
          <w:rFonts w:ascii="Arial" w:hAnsi="Arial" w:cs="Arial"/>
          <w:color w:val="000000"/>
          <w:sz w:val="24"/>
          <w:szCs w:val="24"/>
          <w:lang w:eastAsia="en-GB"/>
        </w:rPr>
      </w:pPr>
    </w:p>
    <w:p>
      <w:pPr>
        <w:autoSpaceDE w:val="0"/>
        <w:autoSpaceDN w:val="0"/>
        <w:adjustRightInd w:val="0"/>
        <w:spacing w:after="0" w:line="240" w:lineRule="auto"/>
        <w:ind w:left="720"/>
        <w:contextualSpacing/>
        <w:rPr>
          <w:rFonts w:ascii="Arial" w:hAnsi="Arial" w:cs="Arial"/>
          <w:i/>
          <w:iCs/>
          <w:color w:val="000000"/>
          <w:sz w:val="24"/>
          <w:szCs w:val="24"/>
          <w:lang w:eastAsia="en-GB"/>
        </w:rPr>
      </w:pPr>
      <w:r>
        <w:rPr>
          <w:rFonts w:ascii="Arial" w:hAnsi="Arial" w:cs="Arial"/>
          <w:color w:val="000000"/>
          <w:sz w:val="24"/>
          <w:szCs w:val="24"/>
          <w:lang w:eastAsia="en-GB"/>
        </w:rPr>
        <w:t xml:space="preserve">● </w:t>
      </w:r>
      <w:r>
        <w:rPr>
          <w:rFonts w:ascii="Arial" w:hAnsi="Arial" w:cs="Arial"/>
          <w:i/>
          <w:iCs/>
          <w:color w:val="000000"/>
          <w:sz w:val="24"/>
          <w:szCs w:val="24"/>
          <w:lang w:eastAsia="en-GB"/>
        </w:rPr>
        <w:t>Unit 4: Costing and Controlling Finances in the Hospitality Industry</w:t>
      </w:r>
    </w:p>
    <w:p>
      <w:pPr>
        <w:autoSpaceDE w:val="0"/>
        <w:autoSpaceDN w:val="0"/>
        <w:adjustRightInd w:val="0"/>
        <w:spacing w:after="0" w:line="240" w:lineRule="auto"/>
        <w:ind w:left="720"/>
        <w:contextualSpacing/>
        <w:rPr>
          <w:rFonts w:ascii="Arial" w:hAnsi="Arial" w:cs="Arial"/>
          <w:color w:val="000000"/>
          <w:sz w:val="24"/>
          <w:szCs w:val="24"/>
          <w:lang w:eastAsia="en-GB"/>
        </w:rPr>
      </w:pPr>
      <w:r>
        <w:rPr>
          <w:rFonts w:ascii="Arial" w:hAnsi="Arial" w:cs="Arial"/>
          <w:color w:val="000000"/>
          <w:sz w:val="24"/>
          <w:szCs w:val="24"/>
          <w:lang w:eastAsia="en-GB"/>
        </w:rPr>
        <w:t xml:space="preserve">● </w:t>
      </w:r>
      <w:r>
        <w:rPr>
          <w:rFonts w:ascii="Arial" w:hAnsi="Arial" w:cs="Arial"/>
          <w:i/>
          <w:iCs/>
          <w:color w:val="000000"/>
          <w:sz w:val="24"/>
          <w:szCs w:val="24"/>
          <w:lang w:eastAsia="en-GB"/>
        </w:rPr>
        <w:t xml:space="preserve">Unit 5: Enterprise in the Hospitality Industry </w:t>
      </w:r>
    </w:p>
    <w:p>
      <w:pPr>
        <w:autoSpaceDE w:val="0"/>
        <w:autoSpaceDN w:val="0"/>
        <w:adjustRightInd w:val="0"/>
        <w:spacing w:after="0" w:line="240" w:lineRule="auto"/>
        <w:ind w:left="720"/>
        <w:contextualSpacing/>
        <w:rPr>
          <w:rFonts w:ascii="Arial" w:hAnsi="Arial" w:cs="Arial"/>
          <w:sz w:val="24"/>
          <w:szCs w:val="24"/>
          <w:lang w:eastAsia="en-GB"/>
        </w:rPr>
      </w:pPr>
      <w:r>
        <w:rPr>
          <w:rFonts w:ascii="Arial" w:hAnsi="Arial" w:cs="Arial"/>
          <w:sz w:val="24"/>
          <w:szCs w:val="24"/>
          <w:lang w:eastAsia="en-GB"/>
        </w:rPr>
        <w:t xml:space="preserve">● </w:t>
      </w:r>
      <w:r>
        <w:rPr>
          <w:rFonts w:ascii="Arial" w:hAnsi="Arial" w:cs="Arial"/>
          <w:i/>
          <w:iCs/>
          <w:sz w:val="24"/>
          <w:szCs w:val="24"/>
          <w:lang w:eastAsia="en-GB"/>
        </w:rPr>
        <w:t xml:space="preserve">Unit 6: Planning, Preparing, Cooking and Finishing Food </w:t>
      </w:r>
    </w:p>
    <w:p>
      <w:pPr>
        <w:autoSpaceDE w:val="0"/>
        <w:autoSpaceDN w:val="0"/>
        <w:adjustRightInd w:val="0"/>
        <w:spacing w:after="0" w:line="240" w:lineRule="auto"/>
        <w:ind w:left="720"/>
        <w:contextualSpacing/>
        <w:rPr>
          <w:rFonts w:ascii="Arial" w:hAnsi="Arial" w:cs="Arial"/>
          <w:sz w:val="24"/>
          <w:szCs w:val="24"/>
          <w:lang w:eastAsia="en-GB"/>
        </w:rPr>
      </w:pPr>
      <w:r>
        <w:rPr>
          <w:rFonts w:ascii="Arial" w:hAnsi="Arial" w:cs="Arial"/>
          <w:sz w:val="24"/>
          <w:szCs w:val="24"/>
          <w:lang w:eastAsia="en-GB"/>
        </w:rPr>
        <w:t xml:space="preserve">● </w:t>
      </w:r>
      <w:r>
        <w:rPr>
          <w:rFonts w:ascii="Arial" w:hAnsi="Arial" w:cs="Arial"/>
          <w:i/>
          <w:iCs/>
          <w:sz w:val="24"/>
          <w:szCs w:val="24"/>
          <w:lang w:eastAsia="en-GB"/>
        </w:rPr>
        <w:t xml:space="preserve">Unit 7: Food and Beverage Service in the Hospitality Industry </w:t>
      </w:r>
    </w:p>
    <w:p>
      <w:pPr>
        <w:autoSpaceDE w:val="0"/>
        <w:autoSpaceDN w:val="0"/>
        <w:adjustRightInd w:val="0"/>
        <w:spacing w:after="0" w:line="240" w:lineRule="auto"/>
        <w:ind w:left="720"/>
        <w:contextualSpacing/>
        <w:rPr>
          <w:rFonts w:ascii="Arial" w:hAnsi="Arial" w:cs="Arial"/>
          <w:sz w:val="24"/>
          <w:szCs w:val="24"/>
          <w:lang w:eastAsia="en-GB"/>
        </w:rPr>
      </w:pPr>
      <w:r>
        <w:rPr>
          <w:rFonts w:ascii="Arial" w:hAnsi="Arial" w:cs="Arial"/>
          <w:sz w:val="24"/>
          <w:szCs w:val="24"/>
          <w:lang w:eastAsia="en-GB"/>
        </w:rPr>
        <w:t xml:space="preserve">● </w:t>
      </w:r>
      <w:r>
        <w:rPr>
          <w:rFonts w:ascii="Arial" w:hAnsi="Arial" w:cs="Arial"/>
          <w:i/>
          <w:iCs/>
          <w:sz w:val="24"/>
          <w:szCs w:val="24"/>
          <w:lang w:eastAsia="en-GB"/>
        </w:rPr>
        <w:t xml:space="preserve">Unit 8: Front Office Services in the Hospitality Industry </w:t>
      </w:r>
    </w:p>
    <w:p>
      <w:pPr>
        <w:autoSpaceDE w:val="0"/>
        <w:autoSpaceDN w:val="0"/>
        <w:adjustRightInd w:val="0"/>
        <w:spacing w:after="0" w:line="240" w:lineRule="auto"/>
        <w:rPr>
          <w:rFonts w:ascii="Arial" w:hAnsi="Arial" w:cs="Arial"/>
          <w:b/>
          <w:bCs/>
          <w:sz w:val="24"/>
          <w:szCs w:val="24"/>
          <w:lang w:eastAsia="en-GB"/>
        </w:rPr>
      </w:pPr>
      <w:r>
        <w:rPr>
          <w:rFonts w:ascii="Arial" w:hAnsi="Arial" w:cs="Arial"/>
          <w:b/>
          <w:bCs/>
          <w:sz w:val="24"/>
          <w:szCs w:val="24"/>
          <w:lang w:eastAsia="en-GB"/>
        </w:rPr>
        <w:t>Assessment approach</w:t>
      </w:r>
    </w:p>
    <w:p>
      <w:pPr>
        <w:autoSpaceDE w:val="0"/>
        <w:autoSpaceDN w:val="0"/>
        <w:adjustRightInd w:val="0"/>
        <w:spacing w:after="0" w:line="240" w:lineRule="auto"/>
        <w:rPr>
          <w:rFonts w:ascii="Arial" w:hAnsi="Arial" w:cs="Arial"/>
          <w:b/>
          <w:bCs/>
          <w:sz w:val="24"/>
          <w:szCs w:val="24"/>
          <w:lang w:eastAsia="en-GB"/>
        </w:rPr>
      </w:pPr>
    </w:p>
    <w:p>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t xml:space="preserve">The Edexcel BTEC Level 1/Level 2 First Award in Hospitality includes one externally assessed unit in the core unit, </w:t>
      </w:r>
      <w:r>
        <w:rPr>
          <w:rFonts w:ascii="Arial" w:hAnsi="Arial" w:cs="Arial"/>
          <w:i/>
          <w:iCs/>
          <w:sz w:val="24"/>
          <w:szCs w:val="24"/>
          <w:lang w:eastAsia="en-GB"/>
        </w:rPr>
        <w:t>Unit 1: Introducing the Hospitality Industry</w:t>
      </w:r>
      <w:r>
        <w:rPr>
          <w:rFonts w:ascii="Arial" w:hAnsi="Arial" w:cs="Arial"/>
          <w:sz w:val="24"/>
          <w:szCs w:val="24"/>
          <w:lang w:eastAsia="en-GB"/>
        </w:rPr>
        <w:t xml:space="preserve">, to introduce externality into vocational programmes of study. </w:t>
      </w:r>
    </w:p>
    <w:p>
      <w:pPr>
        <w:autoSpaceDE w:val="0"/>
        <w:autoSpaceDN w:val="0"/>
        <w:adjustRightInd w:val="0"/>
        <w:spacing w:after="0" w:line="240" w:lineRule="auto"/>
        <w:rPr>
          <w:rFonts w:ascii="Arial" w:hAnsi="Arial" w:cs="Arial"/>
          <w:sz w:val="24"/>
          <w:szCs w:val="24"/>
          <w:lang w:eastAsia="en-GB"/>
        </w:rPr>
      </w:pPr>
    </w:p>
    <w:p>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t>The remaining units are internally assessed. Internal assessment enables learners to receive feedback on their progress throughout the course as they gather and provide evidence towards meeting the unit assessment criteria.</w:t>
      </w:r>
    </w:p>
    <w:p>
      <w:pPr>
        <w:autoSpaceDE w:val="0"/>
        <w:autoSpaceDN w:val="0"/>
        <w:adjustRightInd w:val="0"/>
        <w:spacing w:after="0" w:line="240" w:lineRule="auto"/>
        <w:rPr>
          <w:rFonts w:ascii="Arial" w:hAnsi="Arial" w:cs="Arial"/>
          <w:sz w:val="24"/>
          <w:szCs w:val="24"/>
        </w:rPr>
      </w:pPr>
    </w:p>
    <w:p>
      <w:pPr>
        <w:autoSpaceDE w:val="0"/>
        <w:autoSpaceDN w:val="0"/>
        <w:adjustRightInd w:val="0"/>
        <w:spacing w:after="0" w:line="240" w:lineRule="auto"/>
        <w:rPr>
          <w:rFonts w:ascii="Arial" w:hAnsi="Arial" w:cs="Arial"/>
          <w:sz w:val="24"/>
          <w:szCs w:val="24"/>
        </w:rPr>
      </w:pPr>
      <w:r>
        <w:rPr>
          <w:rFonts w:ascii="Arial" w:hAnsi="Arial" w:cs="Arial"/>
          <w:sz w:val="24"/>
          <w:szCs w:val="24"/>
        </w:rPr>
        <w:t>The knowledge, understanding and skills learnt in studying a BTEC First will aid progression to further study and prepare learners to enter the workplace in due course.  In the hospitality industry, typical employment opportunities may include working as a:</w:t>
      </w:r>
    </w:p>
    <w:p>
      <w:pPr>
        <w:autoSpaceDE w:val="0"/>
        <w:autoSpaceDN w:val="0"/>
        <w:adjustRightInd w:val="0"/>
        <w:spacing w:after="0" w:line="240" w:lineRule="auto"/>
        <w:rPr>
          <w:rFonts w:ascii="Arial" w:hAnsi="Arial" w:cs="Arial"/>
          <w:sz w:val="24"/>
          <w:szCs w:val="24"/>
        </w:rPr>
      </w:pP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bar person/manager</w:t>
      </w: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chef</w:t>
      </w: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cleaner</w:t>
      </w: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concierge</w:t>
      </w: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conference and banqueting manager</w:t>
      </w: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hotel porter/ hotel receptionist</w:t>
      </w:r>
    </w:p>
    <w:p>
      <w:pPr>
        <w:numPr>
          <w:ilvl w:val="0"/>
          <w:numId w:val="9"/>
        </w:numPr>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receptionist</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hAnsi="Arial" w:cs="Arial"/>
          <w:sz w:val="24"/>
          <w:szCs w:val="24"/>
          <w:lang w:eastAsia="en-GB"/>
        </w:rPr>
        <w:t>waiter/waitress.</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assistant chef,</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waiter/waitress,</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assistant front-of-house staff,</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temporary events/match day hospitality staff,</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concessions catering assistants</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fast food services</w:t>
      </w:r>
    </w:p>
    <w:p>
      <w:pPr>
        <w:numPr>
          <w:ilvl w:val="0"/>
          <w:numId w:val="9"/>
        </w:numPr>
        <w:autoSpaceDE w:val="0"/>
        <w:autoSpaceDN w:val="0"/>
        <w:adjustRightInd w:val="0"/>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apprenticeships in hospitality and catering,</w:t>
      </w:r>
    </w:p>
    <w:p>
      <w:pPr>
        <w:autoSpaceDE w:val="0"/>
        <w:autoSpaceDN w:val="0"/>
        <w:adjustRightInd w:val="0"/>
        <w:spacing w:after="0" w:line="240" w:lineRule="auto"/>
        <w:ind w:left="720"/>
        <w:contextualSpacing/>
        <w:rPr>
          <w:rFonts w:ascii="Arial" w:eastAsia="Times New Roman" w:hAnsi="Arial" w:cs="Arial"/>
          <w:sz w:val="24"/>
          <w:szCs w:val="24"/>
          <w:lang w:eastAsia="en-GB"/>
        </w:rPr>
      </w:pPr>
    </w:p>
    <w:p>
      <w:pPr>
        <w:autoSpaceDE w:val="0"/>
        <w:autoSpaceDN w:val="0"/>
        <w:adjustRightInd w:val="0"/>
        <w:spacing w:after="0" w:line="240" w:lineRule="auto"/>
        <w:jc w:val="both"/>
        <w:rPr>
          <w:rFonts w:ascii="Arial" w:hAnsi="Arial" w:cs="Arial"/>
          <w:sz w:val="24"/>
          <w:szCs w:val="24"/>
        </w:rPr>
      </w:pPr>
    </w:p>
    <w:p>
      <w:pPr>
        <w:autoSpaceDE w:val="0"/>
        <w:autoSpaceDN w:val="0"/>
        <w:adjustRightInd w:val="0"/>
        <w:spacing w:after="0" w:line="240" w:lineRule="auto"/>
        <w:jc w:val="both"/>
        <w:rPr>
          <w:rFonts w:ascii="Arial" w:hAnsi="Arial" w:cs="Arial"/>
          <w:b/>
          <w:bCs/>
          <w:sz w:val="24"/>
          <w:szCs w:val="24"/>
          <w:lang w:eastAsia="en-GB"/>
        </w:rPr>
      </w:pPr>
      <w:r>
        <w:rPr>
          <w:rFonts w:ascii="Arial" w:hAnsi="Arial" w:cs="Arial"/>
          <w:b/>
          <w:bCs/>
          <w:sz w:val="24"/>
          <w:szCs w:val="24"/>
          <w:lang w:eastAsia="en-GB"/>
        </w:rPr>
        <w:t>Breadth and Progression</w:t>
      </w:r>
    </w:p>
    <w:p>
      <w:pPr>
        <w:autoSpaceDE w:val="0"/>
        <w:autoSpaceDN w:val="0"/>
        <w:adjustRightInd w:val="0"/>
        <w:spacing w:after="0" w:line="240" w:lineRule="auto"/>
        <w:jc w:val="both"/>
        <w:rPr>
          <w:rFonts w:ascii="Arial" w:hAnsi="Arial" w:cs="Arial"/>
          <w:b/>
          <w:bCs/>
          <w:sz w:val="24"/>
          <w:szCs w:val="24"/>
          <w:lang w:eastAsia="en-GB"/>
        </w:rPr>
      </w:pPr>
    </w:p>
    <w:p>
      <w:pPr>
        <w:autoSpaceDE w:val="0"/>
        <w:autoSpaceDN w:val="0"/>
        <w:adjustRightInd w:val="0"/>
        <w:spacing w:after="0" w:line="240" w:lineRule="auto"/>
        <w:jc w:val="both"/>
        <w:rPr>
          <w:rFonts w:ascii="Arial" w:hAnsi="Arial" w:cs="Arial"/>
          <w:sz w:val="24"/>
          <w:szCs w:val="24"/>
          <w:lang w:eastAsia="en-GB"/>
        </w:rPr>
      </w:pPr>
      <w:r>
        <w:rPr>
          <w:rFonts w:ascii="Arial" w:hAnsi="Arial" w:cs="Arial"/>
          <w:sz w:val="24"/>
          <w:szCs w:val="24"/>
          <w:lang w:eastAsia="en-GB"/>
        </w:rPr>
        <w:t>This qualification has a core of underpinning knowledge, skills and understanding, and a range of options to reflect the breadth of pathways within a sector. This gives learners the opportunity to:</w:t>
      </w:r>
    </w:p>
    <w:p>
      <w:pPr>
        <w:autoSpaceDE w:val="0"/>
        <w:autoSpaceDN w:val="0"/>
        <w:adjustRightInd w:val="0"/>
        <w:spacing w:after="0" w:line="240" w:lineRule="auto"/>
        <w:jc w:val="both"/>
        <w:rPr>
          <w:rFonts w:ascii="Arial" w:hAnsi="Arial" w:cs="Arial"/>
          <w:sz w:val="24"/>
          <w:szCs w:val="24"/>
          <w:lang w:eastAsia="en-GB"/>
        </w:rPr>
      </w:pPr>
    </w:p>
    <w:p>
      <w:pPr>
        <w:autoSpaceDE w:val="0"/>
        <w:autoSpaceDN w:val="0"/>
        <w:adjustRightInd w:val="0"/>
        <w:spacing w:after="0" w:line="240" w:lineRule="auto"/>
        <w:ind w:left="720"/>
        <w:contextualSpacing/>
        <w:jc w:val="both"/>
        <w:rPr>
          <w:rFonts w:ascii="Arial" w:hAnsi="Arial" w:cs="Arial"/>
          <w:sz w:val="24"/>
          <w:szCs w:val="24"/>
          <w:lang w:eastAsia="en-GB"/>
        </w:rPr>
      </w:pPr>
      <w:r>
        <w:rPr>
          <w:rFonts w:ascii="Arial" w:hAnsi="Arial" w:cs="Arial"/>
          <w:sz w:val="24"/>
          <w:szCs w:val="24"/>
          <w:lang w:eastAsia="en-GB"/>
        </w:rPr>
        <w:t>● gain a broad understanding and knowledge of a vocational sector</w:t>
      </w:r>
    </w:p>
    <w:p>
      <w:pPr>
        <w:autoSpaceDE w:val="0"/>
        <w:autoSpaceDN w:val="0"/>
        <w:adjustRightInd w:val="0"/>
        <w:spacing w:after="0" w:line="240" w:lineRule="auto"/>
        <w:ind w:left="720"/>
        <w:contextualSpacing/>
        <w:jc w:val="both"/>
        <w:rPr>
          <w:rFonts w:ascii="Arial" w:hAnsi="Arial" w:cs="Arial"/>
          <w:sz w:val="24"/>
          <w:szCs w:val="24"/>
          <w:lang w:eastAsia="en-GB"/>
        </w:rPr>
      </w:pPr>
      <w:r>
        <w:rPr>
          <w:rFonts w:ascii="Arial" w:hAnsi="Arial" w:cs="Arial"/>
          <w:sz w:val="24"/>
          <w:szCs w:val="24"/>
          <w:lang w:eastAsia="en-GB"/>
        </w:rPr>
        <w:t>● investigate areas of specific interest</w:t>
      </w:r>
    </w:p>
    <w:p>
      <w:pPr>
        <w:autoSpaceDE w:val="0"/>
        <w:autoSpaceDN w:val="0"/>
        <w:adjustRightInd w:val="0"/>
        <w:spacing w:after="0" w:line="240" w:lineRule="auto"/>
        <w:ind w:left="720"/>
        <w:contextualSpacing/>
        <w:jc w:val="both"/>
        <w:rPr>
          <w:rFonts w:ascii="Arial" w:hAnsi="Arial" w:cs="Arial"/>
          <w:sz w:val="24"/>
          <w:szCs w:val="24"/>
          <w:lang w:eastAsia="en-GB"/>
        </w:rPr>
      </w:pPr>
      <w:r>
        <w:rPr>
          <w:rFonts w:ascii="Arial" w:hAnsi="Arial" w:cs="Arial"/>
          <w:sz w:val="24"/>
          <w:szCs w:val="24"/>
          <w:lang w:eastAsia="en-GB"/>
        </w:rPr>
        <w:t xml:space="preserve">● develop essential skills and attributes prized by employers, further education    </w:t>
      </w:r>
    </w:p>
    <w:p>
      <w:pPr>
        <w:autoSpaceDE w:val="0"/>
        <w:autoSpaceDN w:val="0"/>
        <w:adjustRightInd w:val="0"/>
        <w:spacing w:after="0" w:line="240" w:lineRule="auto"/>
        <w:ind w:left="720"/>
        <w:contextualSpacing/>
        <w:jc w:val="both"/>
        <w:rPr>
          <w:rFonts w:ascii="Arial" w:hAnsi="Arial" w:cs="Arial"/>
          <w:sz w:val="24"/>
          <w:szCs w:val="24"/>
          <w:lang w:eastAsia="en-GB"/>
        </w:rPr>
      </w:pPr>
      <w:r>
        <w:rPr>
          <w:rFonts w:ascii="Arial" w:hAnsi="Arial" w:cs="Arial"/>
          <w:sz w:val="24"/>
          <w:szCs w:val="24"/>
          <w:lang w:eastAsia="en-GB"/>
        </w:rPr>
        <w:t xml:space="preserve">   colleges and higher education institutions.</w:t>
      </w:r>
    </w:p>
    <w:p>
      <w:pPr>
        <w:autoSpaceDE w:val="0"/>
        <w:autoSpaceDN w:val="0"/>
        <w:adjustRightInd w:val="0"/>
        <w:spacing w:after="0" w:line="240" w:lineRule="auto"/>
        <w:jc w:val="both"/>
        <w:rPr>
          <w:rFonts w:ascii="Arial" w:hAnsi="Arial" w:cs="Arial"/>
          <w:sz w:val="24"/>
          <w:szCs w:val="24"/>
          <w:lang w:eastAsia="en-GB"/>
        </w:rPr>
      </w:pPr>
    </w:p>
    <w:p>
      <w:pPr>
        <w:autoSpaceDE w:val="0"/>
        <w:autoSpaceDN w:val="0"/>
        <w:adjustRightInd w:val="0"/>
        <w:spacing w:after="0" w:line="240" w:lineRule="auto"/>
        <w:jc w:val="both"/>
        <w:rPr>
          <w:rFonts w:ascii="Arial" w:hAnsi="Arial" w:cs="Arial"/>
          <w:sz w:val="24"/>
          <w:szCs w:val="24"/>
          <w:lang w:eastAsia="en-GB"/>
        </w:rPr>
      </w:pPr>
      <w:r>
        <w:rPr>
          <w:rFonts w:ascii="Arial" w:hAnsi="Arial" w:cs="Arial"/>
          <w:sz w:val="24"/>
          <w:szCs w:val="24"/>
          <w:lang w:eastAsia="en-GB"/>
        </w:rPr>
        <w:t xml:space="preserve">The qualifications </w:t>
      </w:r>
      <w:proofErr w:type="gramStart"/>
      <w:r>
        <w:rPr>
          <w:rFonts w:ascii="Arial" w:hAnsi="Arial" w:cs="Arial"/>
          <w:sz w:val="24"/>
          <w:szCs w:val="24"/>
          <w:lang w:eastAsia="en-GB"/>
        </w:rPr>
        <w:t>provides</w:t>
      </w:r>
      <w:proofErr w:type="gramEnd"/>
      <w:r>
        <w:rPr>
          <w:rFonts w:ascii="Arial" w:hAnsi="Arial" w:cs="Arial"/>
          <w:sz w:val="24"/>
          <w:szCs w:val="24"/>
          <w:lang w:eastAsia="en-GB"/>
        </w:rPr>
        <w:t xml:space="preserve"> opportunities for learners to progress to either academic or more specialised vocational pathways at level 3.</w:t>
      </w:r>
    </w:p>
    <w:p>
      <w:pPr>
        <w:spacing w:after="0" w:line="240" w:lineRule="auto"/>
        <w:rPr>
          <w:rFonts w:ascii="Arial" w:hAnsi="Arial" w:cs="Arial"/>
          <w:b/>
          <w:bCs/>
          <w:sz w:val="24"/>
          <w:szCs w:val="24"/>
          <w:lang w:eastAsia="en-GB"/>
        </w:rPr>
      </w:pPr>
    </w:p>
    <w:p>
      <w:pPr>
        <w:spacing w:before="100" w:beforeAutospacing="1" w:after="100" w:afterAutospacing="1" w:line="240" w:lineRule="auto"/>
        <w:rPr>
          <w:rFonts w:ascii="Arial" w:eastAsia="Times New Roman" w:hAnsi="Arial" w:cs="Arial"/>
          <w:sz w:val="24"/>
          <w:szCs w:val="24"/>
          <w:lang w:val="en" w:eastAsia="en-GB"/>
        </w:rPr>
      </w:pPr>
      <w:r>
        <w:rPr>
          <w:rStyle w:val="Hyperlink"/>
          <w:rFonts w:ascii="Arial" w:eastAsia="Times New Roman" w:hAnsi="Arial" w:cs="Arial"/>
          <w:color w:val="0000FF"/>
          <w:u w:val="none"/>
          <w:lang w:val="en" w:eastAsia="en-GB"/>
        </w:rPr>
        <w:t xml:space="preserve">Email contact: </w:t>
      </w:r>
      <w:hyperlink r:id="rId37" w:history="1">
        <w:r>
          <w:rPr>
            <w:rStyle w:val="Hyperlink"/>
            <w:rFonts w:ascii="Arial" w:eastAsia="Times New Roman" w:hAnsi="Arial" w:cs="Arial"/>
            <w:sz w:val="24"/>
            <w:szCs w:val="24"/>
            <w:lang w:val="en" w:eastAsia="en-GB"/>
          </w:rPr>
          <w:t>daniel.baribeault@chs.schoolsedu.org.uk</w:t>
        </w:r>
      </w:hyperlink>
    </w:p>
    <w:p>
      <w:pPr>
        <w:spacing w:before="100" w:beforeAutospacing="1" w:after="100" w:afterAutospacing="1" w:line="240" w:lineRule="auto"/>
        <w:rPr>
          <w:rFonts w:ascii="Arial" w:eastAsia="Times New Roman" w:hAnsi="Arial" w:cs="Arial"/>
          <w:color w:val="222222"/>
          <w:lang w:val="en" w:eastAsia="en-GB"/>
        </w:rPr>
      </w:pPr>
    </w:p>
    <w:p>
      <w:pPr>
        <w:spacing w:after="0" w:line="240" w:lineRule="auto"/>
        <w:jc w:val="center"/>
        <w:rPr>
          <w:rFonts w:ascii="Arial" w:eastAsia="Times New Roman" w:hAnsi="Arial" w:cs="Arial"/>
          <w:b/>
          <w:sz w:val="32"/>
          <w:szCs w:val="32"/>
          <w:u w:val="single"/>
          <w:lang w:eastAsia="en-GB"/>
        </w:rPr>
      </w:pPr>
    </w:p>
    <w:p>
      <w:pPr>
        <w:spacing w:after="0" w:line="240" w:lineRule="auto"/>
        <w:jc w:val="center"/>
        <w:rPr>
          <w:rFonts w:ascii="Arial" w:hAnsi="Arial" w:cs="Arial"/>
          <w:color w:val="000000"/>
          <w:sz w:val="24"/>
          <w:szCs w:val="24"/>
          <w:u w:val="single"/>
        </w:rPr>
      </w:pPr>
      <w:r>
        <w:rPr>
          <w:rFonts w:ascii="Arial" w:eastAsia="Times New Roman" w:hAnsi="Arial" w:cs="Arial"/>
          <w:b/>
          <w:sz w:val="32"/>
          <w:szCs w:val="32"/>
          <w:u w:val="single"/>
          <w:lang w:eastAsia="en-GB"/>
        </w:rPr>
        <w:t>INFORMATION TECHNOLOGY BTEC</w:t>
      </w:r>
    </w:p>
    <w:p>
      <w:pPr>
        <w:spacing w:after="0" w:line="240" w:lineRule="auto"/>
        <w:jc w:val="center"/>
        <w:rPr>
          <w:rFonts w:ascii="Arial" w:hAnsi="Arial" w:cs="Arial"/>
          <w:sz w:val="24"/>
          <w:szCs w:val="24"/>
        </w:rPr>
      </w:pPr>
    </w:p>
    <w:p>
      <w:pPr>
        <w:spacing w:after="0" w:line="240" w:lineRule="auto"/>
        <w:jc w:val="both"/>
        <w:rPr>
          <w:rFonts w:ascii="Arial" w:hAnsi="Arial" w:cs="Arial"/>
          <w:sz w:val="24"/>
          <w:szCs w:val="24"/>
        </w:rPr>
      </w:pPr>
    </w:p>
    <w:p>
      <w:pPr>
        <w:spacing w:after="0" w:line="240" w:lineRule="auto"/>
        <w:jc w:val="both"/>
        <w:rPr>
          <w:rFonts w:ascii="Arial" w:eastAsia="Times New Roman" w:hAnsi="Arial" w:cs="Arial"/>
          <w:b/>
          <w:sz w:val="24"/>
          <w:szCs w:val="24"/>
          <w:lang w:eastAsia="en-GB"/>
        </w:rPr>
      </w:pPr>
    </w:p>
    <w:p>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BTEC Level 2 Information and Creative Technology</w:t>
      </w:r>
    </w:p>
    <w:p>
      <w:pPr>
        <w:spacing w:after="0" w:line="240" w:lineRule="auto"/>
        <w:jc w:val="both"/>
        <w:rPr>
          <w:rFonts w:ascii="Arial" w:eastAsia="Times New Roman" w:hAnsi="Arial" w:cs="Arial"/>
          <w:b/>
          <w:sz w:val="24"/>
          <w:szCs w:val="24"/>
          <w:u w:val="single"/>
          <w:lang w:eastAsia="en-GB"/>
        </w:rPr>
      </w:pPr>
    </w:p>
    <w:p>
      <w:pPr>
        <w:spacing w:after="0" w:line="240" w:lineRule="auto"/>
        <w:jc w:val="both"/>
        <w:rPr>
          <w:rFonts w:ascii="Arial" w:eastAsia="Times New Roman" w:hAnsi="Arial" w:cs="Arial"/>
          <w:b/>
          <w:sz w:val="24"/>
          <w:szCs w:val="24"/>
          <w:u w:val="single"/>
          <w:lang w:eastAsia="en-GB"/>
        </w:rPr>
      </w:pPr>
    </w:p>
    <w:p>
      <w:pPr>
        <w:spacing w:after="0" w:line="240" w:lineRule="auto"/>
        <w:jc w:val="both"/>
        <w:rPr>
          <w:rFonts w:ascii="Arial" w:eastAsia="Times New Roman" w:hAnsi="Arial" w:cs="Arial"/>
          <w:b/>
          <w:sz w:val="24"/>
          <w:szCs w:val="24"/>
          <w:u w:val="single"/>
          <w:lang w:eastAsia="en-GB"/>
        </w:rPr>
      </w:pPr>
      <w:r>
        <w:rPr>
          <w:rFonts w:ascii="Arial" w:hAnsi="Arial" w:cs="Arial"/>
          <w:noProof/>
          <w:color w:val="0000FF"/>
          <w:sz w:val="27"/>
          <w:szCs w:val="27"/>
          <w:shd w:val="clear" w:color="auto" w:fill="427EA8"/>
          <w:lang w:eastAsia="en-GB"/>
        </w:rPr>
        <w:drawing>
          <wp:anchor distT="0" distB="0" distL="114300" distR="114300" simplePos="0" relativeHeight="251685888" behindDoc="1" locked="0" layoutInCell="1" allowOverlap="1">
            <wp:simplePos x="0" y="0"/>
            <wp:positionH relativeFrom="margin">
              <wp:posOffset>3997487</wp:posOffset>
            </wp:positionH>
            <wp:positionV relativeFrom="paragraph">
              <wp:posOffset>120266</wp:posOffset>
            </wp:positionV>
            <wp:extent cx="1771650" cy="1297940"/>
            <wp:effectExtent l="0" t="0" r="0" b="0"/>
            <wp:wrapTight wrapText="bothSides">
              <wp:wrapPolygon edited="0">
                <wp:start x="0" y="0"/>
                <wp:lineTo x="0" y="21241"/>
                <wp:lineTo x="21368" y="21241"/>
                <wp:lineTo x="21368" y="0"/>
                <wp:lineTo x="0" y="0"/>
              </wp:wrapPolygon>
            </wp:wrapTight>
            <wp:docPr id="28" name="Picture 28" descr="Image result for information technolog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formation technology">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165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40" w:lineRule="auto"/>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Year 10</w:t>
      </w:r>
    </w:p>
    <w:p>
      <w:pPr>
        <w:spacing w:after="0" w:line="240" w:lineRule="auto"/>
        <w:jc w:val="both"/>
        <w:rPr>
          <w:rFonts w:ascii="Arial" w:eastAsia="Times New Roman" w:hAnsi="Arial" w:cs="Arial"/>
          <w:b/>
          <w:sz w:val="24"/>
          <w:szCs w:val="24"/>
          <w:u w:val="single"/>
          <w:lang w:eastAsia="en-GB"/>
        </w:rPr>
      </w:pPr>
    </w:p>
    <w:p>
      <w:pPr>
        <w:numPr>
          <w:ilvl w:val="0"/>
          <w:numId w:val="2"/>
        </w:numPr>
        <w:spacing w:after="0" w:line="240" w:lineRule="auto"/>
        <w:jc w:val="both"/>
        <w:rPr>
          <w:rFonts w:ascii="Arial" w:hAnsi="Arial" w:cs="Arial"/>
          <w:sz w:val="24"/>
          <w:szCs w:val="24"/>
        </w:rPr>
      </w:pPr>
      <w:r>
        <w:rPr>
          <w:rFonts w:ascii="Arial" w:hAnsi="Arial" w:cs="Arial"/>
          <w:sz w:val="24"/>
          <w:szCs w:val="24"/>
        </w:rPr>
        <w:t>The Online World</w:t>
      </w:r>
    </w:p>
    <w:p>
      <w:pPr>
        <w:numPr>
          <w:ilvl w:val="0"/>
          <w:numId w:val="2"/>
        </w:numPr>
        <w:spacing w:after="0" w:line="240" w:lineRule="auto"/>
        <w:jc w:val="both"/>
        <w:rPr>
          <w:rFonts w:ascii="Arial" w:hAnsi="Arial" w:cs="Arial"/>
          <w:sz w:val="24"/>
          <w:szCs w:val="24"/>
        </w:rPr>
      </w:pPr>
      <w:r>
        <w:rPr>
          <w:rFonts w:ascii="Arial" w:hAnsi="Arial" w:cs="Arial"/>
          <w:sz w:val="24"/>
          <w:szCs w:val="24"/>
        </w:rPr>
        <w:t>A Digital Portfolio part 1</w:t>
      </w: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Year 11</w:t>
      </w:r>
    </w:p>
    <w:p>
      <w:pPr>
        <w:spacing w:after="0" w:line="240" w:lineRule="auto"/>
        <w:jc w:val="both"/>
        <w:rPr>
          <w:rFonts w:ascii="Arial" w:eastAsia="Times New Roman" w:hAnsi="Arial" w:cs="Arial"/>
          <w:b/>
          <w:sz w:val="24"/>
          <w:szCs w:val="24"/>
          <w:u w:val="single"/>
          <w:lang w:eastAsia="en-GB"/>
        </w:rPr>
      </w:pPr>
    </w:p>
    <w:p>
      <w:pPr>
        <w:numPr>
          <w:ilvl w:val="0"/>
          <w:numId w:val="2"/>
        </w:numPr>
        <w:spacing w:after="0" w:line="240" w:lineRule="auto"/>
        <w:jc w:val="both"/>
        <w:rPr>
          <w:rFonts w:ascii="Arial" w:hAnsi="Arial" w:cs="Arial"/>
          <w:sz w:val="24"/>
          <w:szCs w:val="24"/>
        </w:rPr>
      </w:pPr>
      <w:r>
        <w:rPr>
          <w:rFonts w:ascii="Arial" w:hAnsi="Arial" w:cs="Arial"/>
          <w:sz w:val="24"/>
          <w:szCs w:val="24"/>
        </w:rPr>
        <w:t>A Digital Portfolio part 2</w:t>
      </w:r>
    </w:p>
    <w:p>
      <w:pPr>
        <w:numPr>
          <w:ilvl w:val="0"/>
          <w:numId w:val="2"/>
        </w:numPr>
        <w:spacing w:after="0" w:line="240" w:lineRule="auto"/>
        <w:jc w:val="both"/>
        <w:rPr>
          <w:rFonts w:ascii="Arial" w:hAnsi="Arial" w:cs="Arial"/>
          <w:sz w:val="24"/>
          <w:szCs w:val="24"/>
        </w:rPr>
      </w:pPr>
      <w:r>
        <w:rPr>
          <w:rFonts w:ascii="Arial" w:hAnsi="Arial" w:cs="Arial"/>
          <w:sz w:val="24"/>
          <w:szCs w:val="24"/>
        </w:rPr>
        <w:t>Website Development</w:t>
      </w: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hAnsi="Arial" w:cs="Arial"/>
          <w:sz w:val="24"/>
          <w:szCs w:val="24"/>
        </w:rPr>
      </w:pPr>
      <w:r>
        <w:rPr>
          <w:rFonts w:ascii="Arial" w:hAnsi="Arial" w:cs="Arial"/>
          <w:sz w:val="24"/>
          <w:szCs w:val="24"/>
        </w:rPr>
        <w:t xml:space="preserve">This IT BTEC qualification reflects the latest developments in Computing and Information Technology. The course contains more challenging technical requirements than the previous BTEC, this will foster an in-depth understanding of the hardware and software being used. </w:t>
      </w:r>
    </w:p>
    <w:p>
      <w:pPr>
        <w:spacing w:after="0" w:line="240" w:lineRule="auto"/>
        <w:jc w:val="both"/>
        <w:rPr>
          <w:rFonts w:ascii="Arial" w:hAnsi="Arial" w:cs="Arial"/>
          <w:sz w:val="24"/>
          <w:szCs w:val="24"/>
        </w:rPr>
      </w:pPr>
    </w:p>
    <w:p>
      <w:pPr>
        <w:spacing w:after="0" w:line="240" w:lineRule="auto"/>
        <w:jc w:val="both"/>
        <w:rPr>
          <w:rFonts w:ascii="Arial" w:hAnsi="Arial" w:cs="Arial"/>
          <w:sz w:val="24"/>
          <w:szCs w:val="24"/>
        </w:rPr>
      </w:pPr>
      <w:r>
        <w:rPr>
          <w:rFonts w:ascii="Arial" w:hAnsi="Arial" w:cs="Arial"/>
          <w:sz w:val="24"/>
          <w:szCs w:val="24"/>
        </w:rPr>
        <w:t>The course is demanding and challenging, but will offer a substantial grounding in the skills needed to progress to a variety of avenues in IT from further study to employment.</w:t>
      </w:r>
    </w:p>
    <w:p>
      <w:pPr>
        <w:spacing w:after="0" w:line="240" w:lineRule="auto"/>
        <w:jc w:val="both"/>
        <w:rPr>
          <w:rFonts w:ascii="Arial" w:hAnsi="Arial" w:cs="Arial"/>
          <w:sz w:val="24"/>
          <w:szCs w:val="24"/>
        </w:rPr>
      </w:pPr>
    </w:p>
    <w:p>
      <w:pPr>
        <w:spacing w:after="0" w:line="240" w:lineRule="auto"/>
        <w:jc w:val="both"/>
        <w:rPr>
          <w:rFonts w:ascii="Arial" w:hAnsi="Arial" w:cs="Arial"/>
          <w:sz w:val="24"/>
          <w:szCs w:val="24"/>
        </w:rPr>
      </w:pPr>
      <w:r>
        <w:rPr>
          <w:rFonts w:ascii="Arial" w:hAnsi="Arial" w:cs="Arial"/>
          <w:sz w:val="24"/>
          <w:szCs w:val="24"/>
        </w:rPr>
        <w:t>If any student is considering this course as an option it is important to approach it with a conscientious and determined attitude, an interest in programming (games/apps) and web design would be useful but not necessary as all skills required will be taught.</w:t>
      </w: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ASSESSMENT</w:t>
      </w:r>
    </w:p>
    <w:p>
      <w:pPr>
        <w:spacing w:after="0" w:line="240" w:lineRule="auto"/>
        <w:jc w:val="both"/>
        <w:rPr>
          <w:rFonts w:ascii="Arial" w:eastAsia="Times New Roman" w:hAnsi="Arial" w:cs="Arial"/>
          <w:b/>
          <w:sz w:val="24"/>
          <w:szCs w:val="24"/>
          <w:lang w:eastAsia="en-GB"/>
        </w:rPr>
      </w:pPr>
    </w:p>
    <w:p>
      <w:pPr>
        <w:spacing w:after="0" w:line="240" w:lineRule="auto"/>
        <w:jc w:val="both"/>
        <w:rPr>
          <w:rFonts w:ascii="Arial" w:hAnsi="Arial" w:cs="Arial"/>
          <w:sz w:val="24"/>
          <w:szCs w:val="24"/>
        </w:rPr>
      </w:pPr>
      <w:r>
        <w:rPr>
          <w:rFonts w:ascii="Arial" w:hAnsi="Arial" w:cs="Arial"/>
          <w:sz w:val="24"/>
          <w:szCs w:val="24"/>
        </w:rPr>
        <w:t>Unit 1 “The Online World” is an external assessment which is sat as an on-screen examination. This is a change from previous BTEC’s which were purely coursework based.</w:t>
      </w:r>
    </w:p>
    <w:p>
      <w:pPr>
        <w:spacing w:after="0" w:line="240" w:lineRule="auto"/>
        <w:jc w:val="both"/>
        <w:rPr>
          <w:rFonts w:ascii="Arial" w:hAnsi="Arial" w:cs="Arial"/>
          <w:sz w:val="24"/>
          <w:szCs w:val="24"/>
        </w:rPr>
      </w:pPr>
    </w:p>
    <w:p>
      <w:pPr>
        <w:spacing w:after="0" w:line="240" w:lineRule="auto"/>
        <w:jc w:val="both"/>
        <w:rPr>
          <w:rFonts w:ascii="Arial" w:eastAsia="Times New Roman" w:hAnsi="Arial" w:cs="Arial"/>
          <w:sz w:val="24"/>
          <w:szCs w:val="24"/>
          <w:lang w:eastAsia="en-GB"/>
        </w:rPr>
      </w:pPr>
      <w:r>
        <w:rPr>
          <w:rFonts w:ascii="Arial" w:hAnsi="Arial" w:cs="Arial"/>
          <w:sz w:val="24"/>
          <w:szCs w:val="24"/>
        </w:rPr>
        <w:t>The other units are assessed by coursework and moderated externally.</w:t>
      </w:r>
    </w:p>
    <w:p>
      <w:pPr>
        <w:spacing w:after="0" w:line="240" w:lineRule="auto"/>
        <w:jc w:val="both"/>
        <w:rPr>
          <w:rFonts w:ascii="Arial" w:eastAsia="Times New Roman" w:hAnsi="Arial" w:cs="Arial"/>
          <w:sz w:val="24"/>
          <w:szCs w:val="24"/>
          <w:lang w:eastAsia="en-GB"/>
        </w:rPr>
      </w:pPr>
    </w:p>
    <w:p>
      <w:pPr>
        <w:spacing w:after="0" w:line="240" w:lineRule="auto"/>
        <w:jc w:val="both"/>
        <w:rPr>
          <w:rFonts w:ascii="Arial" w:eastAsia="Times New Roman" w:hAnsi="Arial" w:cs="Arial"/>
          <w:b/>
          <w:sz w:val="24"/>
          <w:szCs w:val="24"/>
          <w:u w:val="single"/>
          <w:lang w:eastAsia="en-GB"/>
        </w:rPr>
      </w:pPr>
    </w:p>
    <w:p>
      <w:pPr>
        <w:spacing w:before="100" w:beforeAutospacing="1" w:after="100" w:afterAutospacing="1" w:line="240" w:lineRule="auto"/>
        <w:rPr>
          <w:rStyle w:val="Hyperlink"/>
          <w:rFonts w:ascii="Arial" w:eastAsia="Times New Roman" w:hAnsi="Arial" w:cs="Arial"/>
          <w:color w:val="0000FF"/>
          <w:u w:val="none"/>
          <w:lang w:val="en" w:eastAsia="en-GB"/>
        </w:rPr>
      </w:pPr>
      <w:r>
        <w:rPr>
          <w:rStyle w:val="Hyperlink"/>
          <w:rFonts w:ascii="Arial" w:eastAsia="Times New Roman" w:hAnsi="Arial" w:cs="Arial"/>
          <w:color w:val="auto"/>
          <w:u w:val="none"/>
          <w:lang w:val="en" w:eastAsia="en-GB"/>
        </w:rPr>
        <w:t>Email contact:</w:t>
      </w:r>
      <w:r>
        <w:rPr>
          <w:rStyle w:val="Hyperlink"/>
          <w:rFonts w:ascii="Arial" w:eastAsia="Times New Roman" w:hAnsi="Arial" w:cs="Arial"/>
          <w:color w:val="0000FF"/>
          <w:u w:val="none"/>
          <w:lang w:val="en" w:eastAsia="en-GB"/>
        </w:rPr>
        <w:t xml:space="preserve"> </w:t>
      </w:r>
      <w:hyperlink r:id="rId40" w:history="1">
        <w:r>
          <w:rPr>
            <w:rStyle w:val="Hyperlink"/>
            <w:rFonts w:ascii="Arial" w:eastAsia="Times New Roman" w:hAnsi="Arial" w:cs="Arial"/>
            <w:lang w:val="en" w:eastAsia="en-GB"/>
          </w:rPr>
          <w:t>ceri.shaw@chs.schoolsedu.org.uk</w:t>
        </w:r>
      </w:hyperlink>
    </w:p>
    <w:p>
      <w:pPr>
        <w:spacing w:before="100" w:beforeAutospacing="1" w:after="100" w:afterAutospacing="1" w:line="240" w:lineRule="auto"/>
        <w:rPr>
          <w:rFonts w:ascii="Arial" w:eastAsia="Times New Roman" w:hAnsi="Arial" w:cs="Arial"/>
          <w:color w:val="222222"/>
          <w:lang w:val="en" w:eastAsia="en-GB"/>
        </w:rPr>
      </w:pPr>
    </w:p>
    <w:p>
      <w:pPr>
        <w:spacing w:after="0" w:line="240" w:lineRule="auto"/>
        <w:rPr>
          <w:rFonts w:ascii="Arial Rounded MT Bold" w:hAnsi="Arial Rounded MT Bold"/>
          <w:color w:val="7030A0"/>
        </w:rPr>
      </w:pPr>
      <w:r>
        <w:rPr>
          <w:rFonts w:ascii="Arial Rounded MT Bold" w:hAnsi="Arial Rounded MT Bold"/>
          <w:color w:val="7030A0"/>
        </w:rPr>
        <w:br w:type="page"/>
      </w:r>
    </w:p>
    <w:p>
      <w:pPr>
        <w:spacing w:after="0" w:line="240" w:lineRule="auto"/>
        <w:jc w:val="cente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t xml:space="preserve">LIFE SKILLS AND EMPLOYABILITY VOCATIONAL   </w:t>
      </w:r>
    </w:p>
    <w:p>
      <w:pPr>
        <w:spacing w:after="0" w:line="240" w:lineRule="auto"/>
        <w:jc w:val="cente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t>BTEC Sweet</w:t>
      </w:r>
    </w:p>
    <w:p>
      <w:pPr>
        <w:spacing w:after="0" w:line="240" w:lineRule="auto"/>
        <w:jc w:val="center"/>
        <w:rPr>
          <w:rFonts w:ascii="Arial" w:hAnsi="Arial" w:cs="Arial"/>
          <w:color w:val="000000"/>
          <w:sz w:val="24"/>
          <w:szCs w:val="24"/>
          <w:u w:val="single"/>
        </w:rPr>
      </w:pPr>
      <w:r>
        <w:rPr>
          <w:rFonts w:ascii="Arial" w:hAnsi="Arial" w:cs="Arial"/>
          <w:noProof/>
          <w:sz w:val="24"/>
          <w:szCs w:val="24"/>
          <w:lang w:eastAsia="en-GB"/>
        </w:rPr>
        <w:drawing>
          <wp:anchor distT="0" distB="0" distL="114300" distR="114300" simplePos="0" relativeHeight="251770880" behindDoc="1" locked="0" layoutInCell="1" allowOverlap="1">
            <wp:simplePos x="0" y="0"/>
            <wp:positionH relativeFrom="margin">
              <wp:align>left</wp:align>
            </wp:positionH>
            <wp:positionV relativeFrom="paragraph">
              <wp:posOffset>173355</wp:posOffset>
            </wp:positionV>
            <wp:extent cx="904875" cy="904875"/>
            <wp:effectExtent l="0" t="0" r="9525" b="9525"/>
            <wp:wrapTight wrapText="bothSides">
              <wp:wrapPolygon edited="0">
                <wp:start x="0" y="0"/>
                <wp:lineTo x="0" y="21373"/>
                <wp:lineTo x="21373" y="21373"/>
                <wp:lineTo x="213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p>
    <w:p>
      <w:pPr>
        <w:rPr>
          <w:rFonts w:ascii="Arial" w:hAnsi="Arial" w:cs="Arial"/>
          <w:b/>
          <w:sz w:val="28"/>
          <w:szCs w:val="32"/>
          <w:u w:val="single"/>
        </w:rPr>
      </w:pPr>
      <w:r>
        <w:rPr>
          <w:rFonts w:ascii="Arial" w:hAnsi="Arial" w:cs="Arial"/>
          <w:b/>
          <w:sz w:val="28"/>
          <w:szCs w:val="32"/>
          <w:u w:val="single"/>
        </w:rPr>
        <w:t xml:space="preserve">BTEC Sweet </w:t>
      </w:r>
    </w:p>
    <w:p>
      <w:pPr>
        <w:rPr>
          <w:rFonts w:ascii="Arial" w:hAnsi="Arial" w:cs="Arial"/>
          <w:b/>
          <w:sz w:val="24"/>
          <w:szCs w:val="24"/>
          <w:u w:val="single"/>
        </w:rPr>
      </w:pPr>
      <w:r>
        <w:rPr>
          <w:rFonts w:ascii="Arial" w:hAnsi="Arial" w:cs="Arial"/>
          <w:sz w:val="24"/>
          <w:szCs w:val="24"/>
        </w:rPr>
        <w:t xml:space="preserve">Sweet is a range of innovative resources that supports you to develop important life and employability skills, you will gain valuable skills in wellbeing, confidence and resilience. </w:t>
      </w:r>
    </w:p>
    <w:p>
      <w:pPr>
        <w:spacing w:after="120"/>
        <w:rPr>
          <w:rFonts w:ascii="Arial" w:hAnsi="Arial" w:cs="Arial"/>
          <w:b/>
          <w:sz w:val="28"/>
          <w:szCs w:val="32"/>
          <w:u w:val="single"/>
        </w:rPr>
      </w:pPr>
      <w:r>
        <w:rPr>
          <w:rFonts w:ascii="Arial" w:hAnsi="Arial" w:cs="Arial"/>
          <w:b/>
          <w:sz w:val="28"/>
          <w:szCs w:val="32"/>
          <w:u w:val="single"/>
        </w:rPr>
        <w:t>TOPICS STUDIED</w:t>
      </w: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Fitter, Healthier, Happier</w:t>
      </w:r>
    </w:p>
    <w:p>
      <w:pPr>
        <w:spacing w:after="120" w:line="240" w:lineRule="auto"/>
        <w:rPr>
          <w:rFonts w:ascii="Arial" w:hAnsi="Arial" w:cs="Arial"/>
          <w:sz w:val="24"/>
          <w:szCs w:val="32"/>
        </w:rPr>
      </w:pPr>
      <w:r>
        <w:rPr>
          <w:rFonts w:ascii="Arial" w:hAnsi="Arial" w:cs="Arial"/>
          <w:sz w:val="24"/>
          <w:szCs w:val="32"/>
        </w:rPr>
        <w:t xml:space="preserve">You will look at what contributes to a healthy lifestyle and the importance of living healthily. You will research the effects of unhealthy behaviours and plan a food and activity diary for yourself. </w:t>
      </w:r>
    </w:p>
    <w:p>
      <w:pPr>
        <w:pStyle w:val="ListParagraph"/>
        <w:spacing w:after="120" w:line="240" w:lineRule="auto"/>
        <w:ind w:left="360"/>
        <w:rPr>
          <w:rFonts w:ascii="Arial" w:hAnsi="Arial" w:cs="Arial"/>
          <w:sz w:val="24"/>
          <w:szCs w:val="32"/>
        </w:rPr>
      </w:pP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I’ve Got a Feeling</w:t>
      </w:r>
    </w:p>
    <w:p>
      <w:pPr>
        <w:spacing w:after="120" w:line="240" w:lineRule="auto"/>
        <w:rPr>
          <w:rFonts w:ascii="Arial" w:hAnsi="Arial" w:cs="Arial"/>
          <w:sz w:val="24"/>
          <w:szCs w:val="32"/>
        </w:rPr>
      </w:pPr>
      <w:r>
        <w:rPr>
          <w:rFonts w:ascii="Arial" w:hAnsi="Arial" w:cs="Arial"/>
          <w:sz w:val="24"/>
          <w:szCs w:val="32"/>
        </w:rPr>
        <w:t xml:space="preserve">You will look at what gives you </w:t>
      </w:r>
      <w:proofErr w:type="gramStart"/>
      <w:r>
        <w:rPr>
          <w:rFonts w:ascii="Arial" w:hAnsi="Arial" w:cs="Arial"/>
          <w:sz w:val="24"/>
          <w:szCs w:val="32"/>
        </w:rPr>
        <w:t>your</w:t>
      </w:r>
      <w:proofErr w:type="gramEnd"/>
      <w:r>
        <w:rPr>
          <w:rFonts w:ascii="Arial" w:hAnsi="Arial" w:cs="Arial"/>
          <w:sz w:val="24"/>
          <w:szCs w:val="32"/>
        </w:rPr>
        <w:t xml:space="preserve"> identify, the factors that can influence self-esteem and confidence and explore how the media can influence personal identity. </w:t>
      </w: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Skills for Social Success</w:t>
      </w:r>
    </w:p>
    <w:p>
      <w:pPr>
        <w:spacing w:after="120" w:line="240" w:lineRule="auto"/>
        <w:rPr>
          <w:rFonts w:ascii="Arial" w:hAnsi="Arial" w:cs="Arial"/>
          <w:sz w:val="24"/>
          <w:szCs w:val="32"/>
        </w:rPr>
      </w:pPr>
      <w:r>
        <w:rPr>
          <w:rFonts w:ascii="Arial" w:hAnsi="Arial" w:cs="Arial"/>
          <w:sz w:val="24"/>
          <w:szCs w:val="32"/>
        </w:rPr>
        <w:t xml:space="preserve">You will discuss developing social health and wellbeing looking at relationships and positive and negative behaviours. </w:t>
      </w:r>
    </w:p>
    <w:p>
      <w:pPr>
        <w:pStyle w:val="ListParagraph"/>
        <w:numPr>
          <w:ilvl w:val="0"/>
          <w:numId w:val="33"/>
        </w:numPr>
        <w:spacing w:after="120" w:line="240" w:lineRule="auto"/>
        <w:rPr>
          <w:rFonts w:ascii="Arial" w:hAnsi="Arial" w:cs="Arial"/>
          <w:sz w:val="24"/>
          <w:szCs w:val="32"/>
        </w:rPr>
      </w:pPr>
      <w:r>
        <w:rPr>
          <w:rFonts w:ascii="Arial" w:hAnsi="Arial" w:cs="Arial"/>
          <w:sz w:val="24"/>
          <w:szCs w:val="32"/>
        </w:rPr>
        <w:t>Let’s Talk About…</w:t>
      </w:r>
    </w:p>
    <w:p>
      <w:pPr>
        <w:spacing w:after="120" w:line="240" w:lineRule="auto"/>
        <w:rPr>
          <w:rFonts w:ascii="Arial" w:hAnsi="Arial" w:cs="Arial"/>
          <w:sz w:val="24"/>
          <w:szCs w:val="32"/>
        </w:rPr>
      </w:pPr>
      <w:r>
        <w:rPr>
          <w:rFonts w:ascii="Arial" w:hAnsi="Arial" w:cs="Arial"/>
          <w:sz w:val="24"/>
          <w:szCs w:val="32"/>
        </w:rPr>
        <w:t xml:space="preserve">In this unit you will explore relationships and the importance of communication and developing empathy and negotiation skills. </w:t>
      </w: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This is Me!</w:t>
      </w:r>
    </w:p>
    <w:p>
      <w:pPr>
        <w:pStyle w:val="ListParagraph"/>
        <w:spacing w:after="120" w:line="240" w:lineRule="auto"/>
        <w:ind w:left="360"/>
        <w:rPr>
          <w:rFonts w:ascii="Arial" w:hAnsi="Arial" w:cs="Arial"/>
          <w:sz w:val="24"/>
          <w:szCs w:val="32"/>
        </w:rPr>
      </w:pPr>
      <w:r>
        <w:rPr>
          <w:rFonts w:ascii="Arial" w:hAnsi="Arial" w:cs="Arial"/>
          <w:sz w:val="24"/>
          <w:szCs w:val="32"/>
        </w:rPr>
        <w:t xml:space="preserve">You will think about factors affecting your personal identify and how personal identity impacts yourself and others. </w:t>
      </w:r>
    </w:p>
    <w:p>
      <w:pPr>
        <w:pStyle w:val="ListParagraph"/>
        <w:spacing w:after="120" w:line="240" w:lineRule="auto"/>
        <w:ind w:left="360"/>
        <w:rPr>
          <w:rFonts w:ascii="Arial" w:hAnsi="Arial" w:cs="Arial"/>
          <w:sz w:val="24"/>
          <w:szCs w:val="32"/>
        </w:rPr>
      </w:pP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Our World, Our Future</w:t>
      </w:r>
    </w:p>
    <w:p>
      <w:pPr>
        <w:spacing w:after="120" w:line="240" w:lineRule="auto"/>
        <w:rPr>
          <w:rFonts w:ascii="Arial" w:hAnsi="Arial" w:cs="Arial"/>
          <w:sz w:val="24"/>
          <w:szCs w:val="32"/>
        </w:rPr>
      </w:pPr>
      <w:r>
        <w:rPr>
          <w:rFonts w:ascii="Arial" w:hAnsi="Arial" w:cs="Arial"/>
          <w:sz w:val="24"/>
          <w:szCs w:val="32"/>
        </w:rPr>
        <w:t xml:space="preserve">You will explore environmental issues and its impact and consider how to raise awareness of and engage people in environmental issues. </w:t>
      </w: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Making Money Work for Me!</w:t>
      </w:r>
    </w:p>
    <w:p>
      <w:pPr>
        <w:spacing w:after="120" w:line="240" w:lineRule="auto"/>
        <w:rPr>
          <w:rFonts w:ascii="Arial" w:hAnsi="Arial" w:cs="Arial"/>
          <w:sz w:val="24"/>
          <w:szCs w:val="32"/>
        </w:rPr>
      </w:pPr>
      <w:r>
        <w:rPr>
          <w:rFonts w:ascii="Arial" w:hAnsi="Arial" w:cs="Arial"/>
          <w:sz w:val="24"/>
          <w:szCs w:val="32"/>
        </w:rPr>
        <w:t xml:space="preserve">You will explore financial products available to you and how to budget your money. You will look at wants vs needs and how to carry out a range of transactions. </w:t>
      </w:r>
    </w:p>
    <w:p>
      <w:pPr>
        <w:pStyle w:val="ListParagraph"/>
        <w:numPr>
          <w:ilvl w:val="0"/>
          <w:numId w:val="33"/>
        </w:numPr>
        <w:spacing w:after="120" w:line="240" w:lineRule="auto"/>
        <w:ind w:left="360"/>
        <w:rPr>
          <w:rFonts w:ascii="Arial" w:hAnsi="Arial" w:cs="Arial"/>
          <w:sz w:val="24"/>
          <w:szCs w:val="32"/>
        </w:rPr>
      </w:pPr>
      <w:r>
        <w:rPr>
          <w:rFonts w:ascii="Arial" w:hAnsi="Arial" w:cs="Arial"/>
          <w:sz w:val="24"/>
          <w:szCs w:val="32"/>
        </w:rPr>
        <w:t>Future Roles and Setting Goals</w:t>
      </w:r>
    </w:p>
    <w:p>
      <w:pPr>
        <w:spacing w:after="120" w:line="240" w:lineRule="auto"/>
        <w:rPr>
          <w:rFonts w:ascii="Arial" w:hAnsi="Arial" w:cs="Arial"/>
          <w:sz w:val="24"/>
          <w:szCs w:val="32"/>
        </w:rPr>
      </w:pPr>
      <w:r>
        <w:rPr>
          <w:rFonts w:ascii="Arial" w:hAnsi="Arial" w:cs="Arial"/>
          <w:sz w:val="24"/>
          <w:szCs w:val="32"/>
        </w:rPr>
        <w:t xml:space="preserve">This unit is about your future and setting your own goals. You will plan how to achieve your goals and motivate yourself to succeed. </w:t>
      </w:r>
    </w:p>
    <w:p>
      <w:pPr>
        <w:spacing w:after="120"/>
        <w:rPr>
          <w:rFonts w:ascii="Arial" w:hAnsi="Arial" w:cs="Arial"/>
          <w:b/>
          <w:sz w:val="28"/>
          <w:szCs w:val="32"/>
          <w:u w:val="single"/>
        </w:rPr>
      </w:pPr>
      <w:r>
        <w:rPr>
          <w:rFonts w:ascii="Arial" w:hAnsi="Arial" w:cs="Arial"/>
          <w:b/>
          <w:sz w:val="28"/>
          <w:szCs w:val="32"/>
          <w:u w:val="single"/>
        </w:rPr>
        <w:t>ASSESSMENT</w:t>
      </w:r>
    </w:p>
    <w:p>
      <w:pPr>
        <w:rPr>
          <w:rFonts w:ascii="Arial" w:hAnsi="Arial" w:cs="Arial"/>
          <w:sz w:val="24"/>
          <w:szCs w:val="24"/>
        </w:rPr>
      </w:pPr>
      <w:r>
        <w:rPr>
          <w:rFonts w:ascii="Arial" w:hAnsi="Arial" w:cs="Arial"/>
          <w:sz w:val="24"/>
          <w:szCs w:val="24"/>
        </w:rPr>
        <w:t xml:space="preserve">This is a 100% coursework qualification. You will be given a pack of 8 coursework booklets which you will complete throughout your lessons. Your books will be externally moderated. </w:t>
      </w:r>
    </w:p>
    <w:p>
      <w:pPr>
        <w:rPr>
          <w:rFonts w:ascii="Arial" w:hAnsi="Arial" w:cs="Arial"/>
          <w:sz w:val="24"/>
          <w:szCs w:val="24"/>
        </w:rPr>
      </w:pPr>
      <w:r>
        <w:rPr>
          <w:rFonts w:ascii="Arial" w:hAnsi="Arial" w:cs="Arial"/>
          <w:sz w:val="24"/>
          <w:szCs w:val="24"/>
        </w:rPr>
        <w:t xml:space="preserve">Achieving the BTEC Sweet qualification is equivalent to 2 GCSEs Grade B. </w:t>
      </w:r>
    </w:p>
    <w:p>
      <w:pPr>
        <w:pStyle w:val="Footer"/>
        <w:rPr>
          <w:sz w:val="24"/>
        </w:rPr>
      </w:pPr>
      <w:r>
        <w:rPr>
          <w:sz w:val="24"/>
        </w:rPr>
        <w:t xml:space="preserve">Email contact: </w:t>
      </w:r>
      <w:hyperlink r:id="rId42" w:history="1">
        <w:r>
          <w:rPr>
            <w:rStyle w:val="Hyperlink"/>
            <w:sz w:val="24"/>
          </w:rPr>
          <w:t>Ceri.Shaw@chs.schoolsedu.org.uk</w:t>
        </w:r>
      </w:hyperlink>
    </w:p>
    <w:p>
      <w:pPr>
        <w:pStyle w:val="Footer"/>
        <w:rPr>
          <w:sz w:val="24"/>
        </w:rPr>
      </w:pPr>
    </w:p>
    <w:p>
      <w:pPr>
        <w:pStyle w:val="Footer"/>
        <w:rPr>
          <w:sz w:val="24"/>
        </w:rPr>
      </w:pPr>
    </w:p>
    <w:p>
      <w:pPr>
        <w:jc w:val="center"/>
        <w:rPr>
          <w:rFonts w:ascii="Arial" w:hAnsi="Arial" w:cs="Arial"/>
          <w:b/>
          <w:sz w:val="32"/>
          <w:szCs w:val="32"/>
          <w:u w:val="single"/>
        </w:rPr>
      </w:pPr>
      <w:r>
        <w:rPr>
          <w:rFonts w:ascii="Arial" w:hAnsi="Arial" w:cs="Arial"/>
          <w:b/>
          <w:sz w:val="32"/>
          <w:szCs w:val="32"/>
          <w:u w:val="single"/>
        </w:rPr>
        <w:t>MUSIC GCSE</w:t>
      </w:r>
    </w:p>
    <w:p>
      <w:pPr>
        <w:spacing w:after="0" w:line="240" w:lineRule="auto"/>
        <w:jc w:val="both"/>
        <w:rPr>
          <w:rFonts w:ascii="Arial" w:hAnsi="Arial" w:cs="Arial"/>
          <w:szCs w:val="24"/>
        </w:rPr>
      </w:pPr>
    </w:p>
    <w:p>
      <w:pPr>
        <w:spacing w:after="0" w:line="240" w:lineRule="auto"/>
        <w:rPr>
          <w:rFonts w:ascii="Arial" w:hAnsi="Arial" w:cs="Arial"/>
          <w:b/>
          <w:szCs w:val="24"/>
        </w:rPr>
      </w:pPr>
      <w:r>
        <w:rPr>
          <w:rFonts w:ascii="Arial" w:hAnsi="Arial" w:cs="Arial"/>
          <w:noProof/>
          <w:color w:val="0000FF"/>
          <w:sz w:val="27"/>
          <w:szCs w:val="27"/>
          <w:shd w:val="clear" w:color="auto" w:fill="D8BB45"/>
          <w:lang w:eastAsia="en-GB"/>
        </w:rPr>
        <w:drawing>
          <wp:anchor distT="0" distB="0" distL="114300" distR="114300" simplePos="0" relativeHeight="251738112" behindDoc="1" locked="0" layoutInCell="1" allowOverlap="1">
            <wp:simplePos x="0" y="0"/>
            <wp:positionH relativeFrom="column">
              <wp:posOffset>4318635</wp:posOffset>
            </wp:positionH>
            <wp:positionV relativeFrom="paragraph">
              <wp:posOffset>8255</wp:posOffset>
            </wp:positionV>
            <wp:extent cx="2238375" cy="1924050"/>
            <wp:effectExtent l="0" t="0" r="9525" b="0"/>
            <wp:wrapTight wrapText="bothSides">
              <wp:wrapPolygon edited="0">
                <wp:start x="0" y="0"/>
                <wp:lineTo x="0" y="21386"/>
                <wp:lineTo x="21508" y="21386"/>
                <wp:lineTo x="21508" y="0"/>
                <wp:lineTo x="0" y="0"/>
              </wp:wrapPolygon>
            </wp:wrapTight>
            <wp:docPr id="4" name="Picture 4" descr="Image result for music">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usic">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b="5607"/>
                    <a:stretch/>
                  </pic:blipFill>
                  <pic:spPr bwMode="auto">
                    <a:xfrm>
                      <a:off x="0" y="0"/>
                      <a:ext cx="2238375" cy="1924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 xml:space="preserve"> </w:t>
      </w:r>
      <w:r>
        <w:rPr>
          <w:rFonts w:ascii="Arial" w:hAnsi="Arial" w:cs="Arial"/>
          <w:b/>
          <w:szCs w:val="24"/>
        </w:rPr>
        <w:t>LEVEL OF STUDY</w:t>
      </w:r>
    </w:p>
    <w:p>
      <w:pPr>
        <w:spacing w:after="0" w:line="240" w:lineRule="auto"/>
        <w:rPr>
          <w:rFonts w:ascii="Arial" w:hAnsi="Arial" w:cs="Arial"/>
          <w:szCs w:val="24"/>
        </w:rPr>
      </w:pPr>
    </w:p>
    <w:p>
      <w:pPr>
        <w:spacing w:after="0" w:line="240" w:lineRule="auto"/>
        <w:rPr>
          <w:rFonts w:ascii="Arial" w:hAnsi="Arial" w:cs="Arial"/>
          <w:szCs w:val="24"/>
        </w:rPr>
      </w:pPr>
      <w:r>
        <w:rPr>
          <w:rFonts w:ascii="Arial" w:hAnsi="Arial" w:cs="Arial"/>
          <w:b/>
          <w:szCs w:val="24"/>
        </w:rPr>
        <w:t xml:space="preserve"> </w:t>
      </w:r>
      <w:r>
        <w:rPr>
          <w:rFonts w:ascii="Arial" w:hAnsi="Arial" w:cs="Arial"/>
          <w:szCs w:val="24"/>
        </w:rPr>
        <w:t>GCSE – (WJEC)</w:t>
      </w:r>
    </w:p>
    <w:p>
      <w:pPr>
        <w:spacing w:after="0" w:line="240" w:lineRule="auto"/>
        <w:rPr>
          <w:rFonts w:ascii="Arial" w:hAnsi="Arial" w:cs="Arial"/>
          <w:szCs w:val="24"/>
        </w:rPr>
      </w:pPr>
    </w:p>
    <w:p>
      <w:pPr>
        <w:spacing w:after="0" w:line="240" w:lineRule="auto"/>
        <w:rPr>
          <w:rFonts w:ascii="Arial" w:hAnsi="Arial" w:cs="Arial"/>
          <w:szCs w:val="24"/>
        </w:rPr>
      </w:pPr>
      <w:r>
        <w:rPr>
          <w:rFonts w:ascii="Arial" w:hAnsi="Arial" w:cs="Arial"/>
          <w:b/>
          <w:szCs w:val="24"/>
        </w:rPr>
        <w:t xml:space="preserve"> TOPICS</w:t>
      </w:r>
      <w:r>
        <w:rPr>
          <w:rFonts w:ascii="Arial" w:hAnsi="Arial" w:cs="Arial"/>
          <w:szCs w:val="24"/>
        </w:rPr>
        <w:t xml:space="preserve"> </w:t>
      </w:r>
    </w:p>
    <w:p>
      <w:pPr>
        <w:spacing w:after="0" w:line="240" w:lineRule="auto"/>
        <w:rPr>
          <w:rFonts w:ascii="Arial" w:hAnsi="Arial" w:cs="Arial"/>
          <w:b/>
          <w:szCs w:val="24"/>
        </w:rPr>
      </w:pPr>
    </w:p>
    <w:p>
      <w:pPr>
        <w:spacing w:after="0" w:line="240" w:lineRule="auto"/>
        <w:rPr>
          <w:rFonts w:ascii="Arial" w:hAnsi="Arial" w:cs="Arial"/>
          <w:szCs w:val="24"/>
        </w:rPr>
      </w:pPr>
      <w:r>
        <w:rPr>
          <w:rFonts w:ascii="Arial" w:hAnsi="Arial" w:cs="Arial"/>
          <w:szCs w:val="24"/>
        </w:rPr>
        <w:t>Areas of study comprise; Musical Forms and Devices, Music for Ensemble, Film Music and Popular Music.</w:t>
      </w:r>
    </w:p>
    <w:p>
      <w:pPr>
        <w:spacing w:after="0" w:line="240" w:lineRule="auto"/>
        <w:rPr>
          <w:rFonts w:ascii="Arial" w:hAnsi="Arial" w:cs="Arial"/>
          <w:szCs w:val="24"/>
        </w:rPr>
      </w:pPr>
    </w:p>
    <w:p>
      <w:pPr>
        <w:spacing w:after="0" w:line="240" w:lineRule="auto"/>
        <w:rPr>
          <w:rFonts w:ascii="Arial" w:hAnsi="Arial" w:cs="Arial"/>
          <w:b/>
          <w:szCs w:val="24"/>
        </w:rPr>
      </w:pPr>
      <w:r>
        <w:rPr>
          <w:rFonts w:ascii="Arial" w:hAnsi="Arial" w:cs="Arial"/>
          <w:b/>
          <w:szCs w:val="24"/>
        </w:rPr>
        <w:t>ASSESSMENT</w:t>
      </w:r>
    </w:p>
    <w:p>
      <w:pPr>
        <w:spacing w:after="0" w:line="240" w:lineRule="auto"/>
        <w:rPr>
          <w:rFonts w:ascii="Arial" w:hAnsi="Arial" w:cs="Arial"/>
          <w:b/>
          <w:szCs w:val="24"/>
        </w:rPr>
      </w:pPr>
    </w:p>
    <w:tbl>
      <w:tblPr>
        <w:tblW w:w="0" w:type="auto"/>
        <w:tblLayout w:type="fixed"/>
        <w:tblLook w:val="04A0" w:firstRow="1" w:lastRow="0" w:firstColumn="1" w:lastColumn="0" w:noHBand="0" w:noVBand="1"/>
      </w:tblPr>
      <w:tblGrid>
        <w:gridCol w:w="10173"/>
      </w:tblGrid>
      <w:tr>
        <w:trPr>
          <w:trHeight w:val="355"/>
        </w:trPr>
        <w:tc>
          <w:tcPr>
            <w:tcW w:w="10173" w:type="dxa"/>
            <w:tcBorders>
              <w:top w:val="nil"/>
              <w:left w:val="nil"/>
              <w:bottom w:val="nil"/>
              <w:right w:val="nil"/>
            </w:tcBorders>
          </w:tcPr>
          <w:p>
            <w:pPr>
              <w:pStyle w:val="Default"/>
              <w:spacing w:line="276" w:lineRule="auto"/>
              <w:rPr>
                <w:lang w:eastAsia="en-US"/>
              </w:rPr>
            </w:pPr>
            <w:r>
              <w:rPr>
                <w:b/>
                <w:bCs/>
                <w:lang w:eastAsia="en-US"/>
              </w:rPr>
              <w:t xml:space="preserve">Unit 1: </w:t>
            </w:r>
            <w:proofErr w:type="gramStart"/>
            <w:r>
              <w:rPr>
                <w:b/>
                <w:bCs/>
                <w:lang w:eastAsia="en-US"/>
              </w:rPr>
              <w:t>Performing</w:t>
            </w:r>
            <w:r>
              <w:rPr>
                <w:bCs/>
                <w:lang w:eastAsia="en-US"/>
              </w:rPr>
              <w:t xml:space="preserve">  Total</w:t>
            </w:r>
            <w:proofErr w:type="gramEnd"/>
            <w:r>
              <w:rPr>
                <w:bCs/>
                <w:lang w:eastAsia="en-US"/>
              </w:rPr>
              <w:t xml:space="preserve"> duration of performance: 4-6 minutes </w:t>
            </w:r>
          </w:p>
          <w:p>
            <w:pPr>
              <w:pStyle w:val="Default"/>
              <w:spacing w:line="276" w:lineRule="auto"/>
              <w:rPr>
                <w:bCs/>
                <w:lang w:eastAsia="en-US"/>
              </w:rPr>
            </w:pPr>
            <w:r>
              <w:rPr>
                <w:bCs/>
                <w:lang w:eastAsia="en-US"/>
              </w:rPr>
              <w:t xml:space="preserve">35% of qualification </w:t>
            </w:r>
          </w:p>
          <w:p>
            <w:pPr>
              <w:pStyle w:val="Default"/>
              <w:spacing w:line="276" w:lineRule="auto"/>
              <w:rPr>
                <w:lang w:eastAsia="en-US"/>
              </w:rPr>
            </w:pPr>
          </w:p>
        </w:tc>
      </w:tr>
      <w:tr>
        <w:trPr>
          <w:trHeight w:val="989"/>
        </w:trPr>
        <w:tc>
          <w:tcPr>
            <w:tcW w:w="10173" w:type="dxa"/>
            <w:tcBorders>
              <w:top w:val="nil"/>
              <w:left w:val="nil"/>
              <w:bottom w:val="nil"/>
              <w:right w:val="nil"/>
            </w:tcBorders>
          </w:tcPr>
          <w:p>
            <w:pPr>
              <w:pStyle w:val="Default"/>
              <w:spacing w:line="276" w:lineRule="auto"/>
              <w:rPr>
                <w:lang w:eastAsia="en-US"/>
              </w:rPr>
            </w:pPr>
            <w:r>
              <w:rPr>
                <w:lang w:eastAsia="en-US"/>
              </w:rPr>
              <w:t xml:space="preserve">A </w:t>
            </w:r>
            <w:r>
              <w:rPr>
                <w:b/>
                <w:bCs/>
                <w:lang w:eastAsia="en-US"/>
              </w:rPr>
              <w:t xml:space="preserve">minimum of two </w:t>
            </w:r>
            <w:r>
              <w:rPr>
                <w:lang w:eastAsia="en-US"/>
              </w:rPr>
              <w:t xml:space="preserve">pieces, </w:t>
            </w:r>
            <w:r>
              <w:rPr>
                <w:b/>
                <w:bCs/>
                <w:lang w:eastAsia="en-US"/>
              </w:rPr>
              <w:t xml:space="preserve">one </w:t>
            </w:r>
            <w:r>
              <w:rPr>
                <w:lang w:eastAsia="en-US"/>
              </w:rPr>
              <w:t xml:space="preserve">of which must be an </w:t>
            </w:r>
            <w:r>
              <w:rPr>
                <w:b/>
                <w:bCs/>
                <w:lang w:eastAsia="en-US"/>
              </w:rPr>
              <w:t xml:space="preserve">ensemble </w:t>
            </w:r>
            <w:r>
              <w:rPr>
                <w:bCs/>
                <w:lang w:eastAsia="en-US"/>
              </w:rPr>
              <w:t>p</w:t>
            </w:r>
            <w:r>
              <w:rPr>
                <w:lang w:eastAsia="en-US"/>
              </w:rPr>
              <w:t xml:space="preserve">erformance of </w:t>
            </w:r>
            <w:r>
              <w:rPr>
                <w:b/>
                <w:bCs/>
                <w:lang w:eastAsia="en-US"/>
              </w:rPr>
              <w:t xml:space="preserve">at least </w:t>
            </w:r>
            <w:proofErr w:type="gramStart"/>
            <w:r>
              <w:rPr>
                <w:b/>
                <w:bCs/>
                <w:lang w:eastAsia="en-US"/>
              </w:rPr>
              <w:t>one minute</w:t>
            </w:r>
            <w:proofErr w:type="gramEnd"/>
            <w:r>
              <w:rPr>
                <w:b/>
                <w:bCs/>
                <w:lang w:eastAsia="en-US"/>
              </w:rPr>
              <w:t xml:space="preserve"> </w:t>
            </w:r>
            <w:r>
              <w:rPr>
                <w:lang w:eastAsia="en-US"/>
              </w:rPr>
              <w:t xml:space="preserve">duration. The other piece(s) may be </w:t>
            </w:r>
            <w:r>
              <w:rPr>
                <w:b/>
                <w:bCs/>
                <w:lang w:eastAsia="en-US"/>
              </w:rPr>
              <w:t xml:space="preserve">either </w:t>
            </w:r>
            <w:r>
              <w:rPr>
                <w:lang w:eastAsia="en-US"/>
              </w:rPr>
              <w:t xml:space="preserve">solo </w:t>
            </w:r>
            <w:r>
              <w:rPr>
                <w:b/>
                <w:bCs/>
                <w:lang w:eastAsia="en-US"/>
              </w:rPr>
              <w:t xml:space="preserve">and/or </w:t>
            </w:r>
            <w:r>
              <w:rPr>
                <w:lang w:eastAsia="en-US"/>
              </w:rPr>
              <w:t xml:space="preserve">ensemble.  </w:t>
            </w:r>
            <w:r>
              <w:rPr>
                <w:b/>
                <w:bCs/>
                <w:lang w:eastAsia="en-US"/>
              </w:rPr>
              <w:t xml:space="preserve">One </w:t>
            </w:r>
            <w:r>
              <w:rPr>
                <w:lang w:eastAsia="en-US"/>
              </w:rPr>
              <w:t xml:space="preserve">of the pieces performed must link to an area of study of the learner's choice. </w:t>
            </w:r>
          </w:p>
          <w:p>
            <w:pPr>
              <w:pStyle w:val="Default"/>
              <w:spacing w:line="276" w:lineRule="auto"/>
              <w:rPr>
                <w:lang w:eastAsia="en-US"/>
              </w:rPr>
            </w:pPr>
          </w:p>
        </w:tc>
      </w:tr>
      <w:tr>
        <w:trPr>
          <w:trHeight w:val="357"/>
        </w:trPr>
        <w:tc>
          <w:tcPr>
            <w:tcW w:w="10173" w:type="dxa"/>
            <w:tcBorders>
              <w:top w:val="nil"/>
              <w:left w:val="nil"/>
              <w:bottom w:val="nil"/>
              <w:right w:val="nil"/>
            </w:tcBorders>
          </w:tcPr>
          <w:p>
            <w:pPr>
              <w:pStyle w:val="Default"/>
              <w:spacing w:line="276" w:lineRule="auto"/>
              <w:rPr>
                <w:lang w:eastAsia="en-US"/>
              </w:rPr>
            </w:pPr>
            <w:r>
              <w:rPr>
                <w:b/>
                <w:bCs/>
                <w:lang w:eastAsia="en-US"/>
              </w:rPr>
              <w:t xml:space="preserve">Unit 2: Composing </w:t>
            </w:r>
            <w:r>
              <w:rPr>
                <w:lang w:eastAsia="en-US"/>
              </w:rPr>
              <w:t xml:space="preserve">  </w:t>
            </w:r>
            <w:r>
              <w:rPr>
                <w:bCs/>
                <w:lang w:eastAsia="en-US"/>
              </w:rPr>
              <w:t xml:space="preserve">Total duration of compositions: 3-6 minutes </w:t>
            </w:r>
          </w:p>
          <w:p>
            <w:pPr>
              <w:pStyle w:val="Default"/>
              <w:spacing w:line="276" w:lineRule="auto"/>
              <w:rPr>
                <w:bCs/>
                <w:lang w:eastAsia="en-US"/>
              </w:rPr>
            </w:pPr>
            <w:r>
              <w:rPr>
                <w:bCs/>
                <w:lang w:eastAsia="en-US"/>
              </w:rPr>
              <w:t>35% of qualification</w:t>
            </w:r>
          </w:p>
          <w:p>
            <w:pPr>
              <w:pStyle w:val="Default"/>
              <w:spacing w:line="276" w:lineRule="auto"/>
              <w:rPr>
                <w:lang w:eastAsia="en-US"/>
              </w:rPr>
            </w:pPr>
          </w:p>
        </w:tc>
      </w:tr>
      <w:tr>
        <w:trPr>
          <w:trHeight w:val="1243"/>
        </w:trPr>
        <w:tc>
          <w:tcPr>
            <w:tcW w:w="10173" w:type="dxa"/>
            <w:tcBorders>
              <w:top w:val="nil"/>
              <w:left w:val="nil"/>
              <w:bottom w:val="nil"/>
              <w:right w:val="nil"/>
            </w:tcBorders>
          </w:tcPr>
          <w:p>
            <w:pPr>
              <w:pStyle w:val="Default"/>
              <w:spacing w:line="276" w:lineRule="auto"/>
              <w:rPr>
                <w:lang w:eastAsia="en-US"/>
              </w:rPr>
            </w:pPr>
            <w:r>
              <w:rPr>
                <w:b/>
                <w:bCs/>
                <w:lang w:eastAsia="en-US"/>
              </w:rPr>
              <w:t xml:space="preserve">Two </w:t>
            </w:r>
            <w:r>
              <w:rPr>
                <w:lang w:eastAsia="en-US"/>
              </w:rPr>
              <w:t xml:space="preserve">compositions, </w:t>
            </w:r>
            <w:r>
              <w:rPr>
                <w:b/>
                <w:bCs/>
                <w:lang w:eastAsia="en-US"/>
              </w:rPr>
              <w:t xml:space="preserve">one </w:t>
            </w:r>
            <w:r>
              <w:rPr>
                <w:lang w:eastAsia="en-US"/>
              </w:rPr>
              <w:t xml:space="preserve">of which must be in response to a brief </w:t>
            </w:r>
            <w:r>
              <w:rPr>
                <w:b/>
                <w:bCs/>
                <w:lang w:eastAsia="en-US"/>
              </w:rPr>
              <w:t xml:space="preserve">set by WJEC. </w:t>
            </w:r>
          </w:p>
          <w:p>
            <w:pPr>
              <w:pStyle w:val="Default"/>
              <w:spacing w:line="276" w:lineRule="auto"/>
              <w:rPr>
                <w:lang w:eastAsia="en-US"/>
              </w:rPr>
            </w:pPr>
            <w:r>
              <w:rPr>
                <w:lang w:eastAsia="en-US"/>
              </w:rPr>
              <w:t xml:space="preserve">Learners will choose one brief from a choice of four, each one linked to a different area of study.  The </w:t>
            </w:r>
            <w:r>
              <w:rPr>
                <w:b/>
                <w:bCs/>
                <w:lang w:eastAsia="en-US"/>
              </w:rPr>
              <w:t xml:space="preserve">second </w:t>
            </w:r>
            <w:r>
              <w:rPr>
                <w:lang w:eastAsia="en-US"/>
              </w:rPr>
              <w:t>composition is a free composition for which learners set their own brief.</w:t>
            </w:r>
          </w:p>
          <w:p>
            <w:pPr>
              <w:pStyle w:val="Default"/>
              <w:spacing w:line="276" w:lineRule="auto"/>
              <w:rPr>
                <w:lang w:eastAsia="en-US"/>
              </w:rPr>
            </w:pPr>
          </w:p>
          <w:p>
            <w:pPr>
              <w:pStyle w:val="Default"/>
              <w:spacing w:line="276" w:lineRule="auto"/>
              <w:rPr>
                <w:lang w:eastAsia="en-US"/>
              </w:rPr>
            </w:pPr>
            <w:r>
              <w:rPr>
                <w:b/>
                <w:bCs/>
                <w:lang w:eastAsia="en-US"/>
              </w:rPr>
              <w:t xml:space="preserve">Unit 3: </w:t>
            </w:r>
            <w:proofErr w:type="gramStart"/>
            <w:r>
              <w:rPr>
                <w:b/>
                <w:bCs/>
                <w:lang w:eastAsia="en-US"/>
              </w:rPr>
              <w:t xml:space="preserve">Appraising </w:t>
            </w:r>
            <w:r>
              <w:rPr>
                <w:lang w:eastAsia="en-US"/>
              </w:rPr>
              <w:t xml:space="preserve"> </w:t>
            </w:r>
            <w:r>
              <w:rPr>
                <w:bCs/>
                <w:lang w:eastAsia="en-US"/>
              </w:rPr>
              <w:t>Written</w:t>
            </w:r>
            <w:proofErr w:type="gramEnd"/>
            <w:r>
              <w:rPr>
                <w:bCs/>
                <w:lang w:eastAsia="en-US"/>
              </w:rPr>
              <w:t xml:space="preserve"> examination: 1 hour </w:t>
            </w:r>
          </w:p>
          <w:p>
            <w:pPr>
              <w:pStyle w:val="Default"/>
              <w:spacing w:line="276" w:lineRule="auto"/>
              <w:rPr>
                <w:lang w:eastAsia="en-US"/>
              </w:rPr>
            </w:pPr>
            <w:r>
              <w:rPr>
                <w:bCs/>
                <w:lang w:eastAsia="en-US"/>
              </w:rPr>
              <w:t>30% of qualification</w:t>
            </w:r>
          </w:p>
          <w:p>
            <w:pPr>
              <w:pStyle w:val="Default"/>
              <w:spacing w:line="276" w:lineRule="auto"/>
              <w:rPr>
                <w:lang w:eastAsia="en-US"/>
              </w:rPr>
            </w:pPr>
            <w:r>
              <w:rPr>
                <w:lang w:eastAsia="en-US"/>
              </w:rPr>
              <w:t xml:space="preserve">This unit is assessed via a listening examination. </w:t>
            </w:r>
            <w:r>
              <w:rPr>
                <w:b/>
                <w:bCs/>
                <w:lang w:eastAsia="en-US"/>
              </w:rPr>
              <w:t xml:space="preserve">Eight </w:t>
            </w:r>
            <w:r>
              <w:rPr>
                <w:lang w:eastAsia="en-US"/>
              </w:rPr>
              <w:t xml:space="preserve">questions in total, </w:t>
            </w:r>
            <w:r>
              <w:rPr>
                <w:b/>
                <w:bCs/>
                <w:lang w:eastAsia="en-US"/>
              </w:rPr>
              <w:t xml:space="preserve">two </w:t>
            </w:r>
            <w:r>
              <w:rPr>
                <w:lang w:eastAsia="en-US"/>
              </w:rPr>
              <w:t xml:space="preserve">on each of the four areas of study. </w:t>
            </w:r>
          </w:p>
          <w:p>
            <w:pPr>
              <w:pStyle w:val="Default"/>
              <w:spacing w:line="276" w:lineRule="auto"/>
              <w:rPr>
                <w:lang w:eastAsia="en-US"/>
              </w:rPr>
            </w:pPr>
          </w:p>
          <w:p>
            <w:pPr>
              <w:pStyle w:val="Default"/>
              <w:spacing w:line="276" w:lineRule="auto"/>
              <w:rPr>
                <w:lang w:eastAsia="en-US"/>
              </w:rPr>
            </w:pPr>
            <w:r>
              <w:rPr>
                <w:b/>
                <w:bCs/>
                <w:lang w:eastAsia="en-US"/>
              </w:rPr>
              <w:t xml:space="preserve">Area of study 1: </w:t>
            </w:r>
            <w:r>
              <w:rPr>
                <w:bCs/>
                <w:lang w:eastAsia="en-US"/>
              </w:rPr>
              <w:t>Musical Forms and Devices</w:t>
            </w:r>
            <w:r>
              <w:rPr>
                <w:b/>
                <w:bCs/>
                <w:lang w:eastAsia="en-US"/>
              </w:rPr>
              <w:t xml:space="preserve"> </w:t>
            </w:r>
          </w:p>
          <w:p>
            <w:pPr>
              <w:pStyle w:val="Default"/>
              <w:spacing w:line="276" w:lineRule="auto"/>
              <w:rPr>
                <w:lang w:eastAsia="en-US"/>
              </w:rPr>
            </w:pPr>
            <w:r>
              <w:rPr>
                <w:b/>
                <w:bCs/>
                <w:lang w:eastAsia="en-US"/>
              </w:rPr>
              <w:t xml:space="preserve">Area of study 2: </w:t>
            </w:r>
            <w:r>
              <w:rPr>
                <w:bCs/>
                <w:lang w:eastAsia="en-US"/>
              </w:rPr>
              <w:t>Music for Ensemble</w:t>
            </w:r>
            <w:r>
              <w:rPr>
                <w:b/>
                <w:bCs/>
                <w:lang w:eastAsia="en-US"/>
              </w:rPr>
              <w:t xml:space="preserve"> </w:t>
            </w:r>
          </w:p>
          <w:p>
            <w:pPr>
              <w:pStyle w:val="Default"/>
              <w:spacing w:line="276" w:lineRule="auto"/>
              <w:rPr>
                <w:lang w:eastAsia="en-US"/>
              </w:rPr>
            </w:pPr>
            <w:r>
              <w:rPr>
                <w:b/>
                <w:bCs/>
                <w:lang w:eastAsia="en-US"/>
              </w:rPr>
              <w:t xml:space="preserve">Area of study 3: </w:t>
            </w:r>
            <w:r>
              <w:rPr>
                <w:bCs/>
                <w:lang w:eastAsia="en-US"/>
              </w:rPr>
              <w:t>Film Music</w:t>
            </w:r>
            <w:r>
              <w:rPr>
                <w:b/>
                <w:bCs/>
                <w:lang w:eastAsia="en-US"/>
              </w:rPr>
              <w:t xml:space="preserve"> </w:t>
            </w:r>
          </w:p>
          <w:p>
            <w:pPr>
              <w:pStyle w:val="Default"/>
              <w:spacing w:line="276" w:lineRule="auto"/>
              <w:rPr>
                <w:lang w:eastAsia="en-US"/>
              </w:rPr>
            </w:pPr>
            <w:r>
              <w:rPr>
                <w:b/>
                <w:bCs/>
                <w:lang w:eastAsia="en-US"/>
              </w:rPr>
              <w:t xml:space="preserve">Area of study 4: </w:t>
            </w:r>
            <w:r>
              <w:rPr>
                <w:bCs/>
                <w:lang w:eastAsia="en-US"/>
              </w:rPr>
              <w:t>Popular Music</w:t>
            </w:r>
            <w:r>
              <w:rPr>
                <w:b/>
                <w:bCs/>
                <w:lang w:eastAsia="en-US"/>
              </w:rPr>
              <w:t xml:space="preserve"> </w:t>
            </w:r>
          </w:p>
        </w:tc>
      </w:tr>
    </w:tbl>
    <w:p>
      <w:pPr>
        <w:spacing w:after="0" w:line="240" w:lineRule="auto"/>
        <w:rPr>
          <w:rFonts w:ascii="Arial" w:hAnsi="Arial" w:cs="Arial"/>
          <w:b/>
          <w:szCs w:val="24"/>
        </w:rPr>
      </w:pPr>
    </w:p>
    <w:p>
      <w:pPr>
        <w:spacing w:after="0" w:line="240" w:lineRule="auto"/>
        <w:rPr>
          <w:rFonts w:ascii="Arial" w:hAnsi="Arial" w:cs="Arial"/>
          <w:b/>
          <w:szCs w:val="24"/>
        </w:rPr>
      </w:pPr>
      <w:r>
        <w:rPr>
          <w:rFonts w:ascii="Arial" w:hAnsi="Arial" w:cs="Arial"/>
          <w:b/>
          <w:szCs w:val="24"/>
        </w:rPr>
        <w:t>ADDITIONAL INFORMATION</w:t>
      </w:r>
    </w:p>
    <w:p>
      <w:pPr>
        <w:spacing w:after="0" w:line="240" w:lineRule="auto"/>
        <w:rPr>
          <w:rFonts w:ascii="Arial" w:hAnsi="Arial" w:cs="Arial"/>
          <w:b/>
          <w:szCs w:val="24"/>
        </w:rPr>
      </w:pPr>
    </w:p>
    <w:p>
      <w:pPr>
        <w:spacing w:after="0" w:line="240" w:lineRule="auto"/>
        <w:rPr>
          <w:rFonts w:ascii="Arial" w:hAnsi="Arial" w:cs="Arial"/>
          <w:color w:val="000000" w:themeColor="text1"/>
          <w:szCs w:val="24"/>
        </w:rPr>
      </w:pPr>
      <w:r>
        <w:rPr>
          <w:rFonts w:ascii="Arial" w:hAnsi="Arial" w:cs="Arial"/>
          <w:color w:val="000000" w:themeColor="text1"/>
          <w:sz w:val="24"/>
          <w:szCs w:val="24"/>
        </w:rPr>
        <w:t xml:space="preserve">GCSE Music is suitable for all students with a love of and interest in music. In addition to developing </w:t>
      </w:r>
      <w:proofErr w:type="gramStart"/>
      <w:r>
        <w:rPr>
          <w:rFonts w:ascii="Arial" w:hAnsi="Arial" w:cs="Arial"/>
          <w:color w:val="000000" w:themeColor="text1"/>
          <w:sz w:val="24"/>
          <w:szCs w:val="24"/>
        </w:rPr>
        <w:t>music based</w:t>
      </w:r>
      <w:proofErr w:type="gramEnd"/>
      <w:r>
        <w:rPr>
          <w:rFonts w:ascii="Arial" w:hAnsi="Arial" w:cs="Arial"/>
          <w:color w:val="000000" w:themeColor="text1"/>
          <w:sz w:val="24"/>
          <w:szCs w:val="24"/>
        </w:rPr>
        <w:t xml:space="preserve"> skills, students also develop many general skills such as independent learning, research, planning and problem solving. Music qualifications are highly regarded by colleges of further education and employers alike as musicians are trained to work methodically and to be self-disciplined</w:t>
      </w:r>
      <w:r>
        <w:rPr>
          <w:rFonts w:ascii="Arial" w:hAnsi="Arial" w:cs="Arial"/>
          <w:color w:val="000000" w:themeColor="text1"/>
          <w:szCs w:val="24"/>
        </w:rPr>
        <w:t>.</w:t>
      </w:r>
    </w:p>
    <w:p>
      <w:pPr>
        <w:spacing w:after="0" w:line="240" w:lineRule="auto"/>
        <w:rPr>
          <w:rFonts w:ascii="Arial" w:hAnsi="Arial" w:cs="Arial"/>
          <w:color w:val="000000" w:themeColor="text1"/>
          <w:szCs w:val="24"/>
        </w:rPr>
      </w:pPr>
    </w:p>
    <w:p>
      <w:pPr>
        <w:spacing w:after="0" w:line="240" w:lineRule="auto"/>
        <w:rPr>
          <w:rFonts w:ascii="Arial" w:hAnsi="Arial" w:cs="Arial"/>
          <w:color w:val="000000" w:themeColor="text1"/>
          <w:szCs w:val="24"/>
        </w:rPr>
      </w:pPr>
      <w:r>
        <w:rPr>
          <w:rFonts w:ascii="Arial" w:hAnsi="Arial" w:cs="Arial"/>
          <w:color w:val="000000" w:themeColor="text1"/>
          <w:szCs w:val="24"/>
        </w:rPr>
        <w:t xml:space="preserve">Email contact: </w:t>
      </w:r>
      <w:hyperlink r:id="rId45" w:history="1">
        <w:r>
          <w:rPr>
            <w:rStyle w:val="Hyperlink"/>
            <w:rFonts w:ascii="Arial" w:hAnsi="Arial" w:cs="Arial"/>
            <w:szCs w:val="24"/>
          </w:rPr>
          <w:t>paul.osborne@chs.schoolsedu.org.uk</w:t>
        </w:r>
      </w:hyperlink>
    </w:p>
    <w:p>
      <w:pPr>
        <w:spacing w:after="0" w:line="240" w:lineRule="auto"/>
        <w:rPr>
          <w:rFonts w:ascii="Arial" w:hAnsi="Arial" w:cs="Arial"/>
          <w:color w:val="000000" w:themeColor="text1"/>
          <w:szCs w:val="24"/>
        </w:rPr>
      </w:pPr>
    </w:p>
    <w:p>
      <w:pPr>
        <w:spacing w:after="0" w:line="240" w:lineRule="auto"/>
        <w:jc w:val="center"/>
        <w:rPr>
          <w:rFonts w:ascii="Arial" w:hAnsi="Arial" w:cs="Arial"/>
          <w:b/>
          <w:sz w:val="32"/>
          <w:szCs w:val="32"/>
          <w:u w:val="single"/>
        </w:rPr>
      </w:pPr>
      <w:r>
        <w:rPr>
          <w:rFonts w:ascii="Arial" w:eastAsia="Times New Roman" w:hAnsi="Arial" w:cs="Arial"/>
          <w:b/>
          <w:sz w:val="32"/>
          <w:szCs w:val="32"/>
          <w:lang w:eastAsia="en-GB"/>
        </w:rPr>
        <w:br w:type="page"/>
      </w:r>
      <w:r>
        <w:rPr>
          <w:rFonts w:ascii="Arial" w:eastAsia="Times New Roman" w:hAnsi="Arial" w:cs="Arial"/>
          <w:b/>
          <w:sz w:val="32"/>
          <w:szCs w:val="32"/>
          <w:u w:val="single"/>
          <w:lang w:eastAsia="en-GB"/>
        </w:rPr>
        <w:t>P</w:t>
      </w:r>
      <w:r>
        <w:rPr>
          <w:rFonts w:ascii="Arial" w:hAnsi="Arial" w:cs="Arial"/>
          <w:b/>
          <w:sz w:val="32"/>
          <w:szCs w:val="32"/>
          <w:u w:val="single"/>
        </w:rPr>
        <w:t>HOTOGRAPHY GCSE</w:t>
      </w:r>
    </w:p>
    <w:p>
      <w:pPr>
        <w:spacing w:after="0"/>
        <w:rPr>
          <w:rFonts w:ascii="Arial" w:hAnsi="Arial" w:cs="Arial"/>
          <w:b/>
          <w:sz w:val="32"/>
          <w:szCs w:val="32"/>
          <w:u w:val="single"/>
        </w:rPr>
      </w:pPr>
    </w:p>
    <w:p>
      <w:pPr>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766784" behindDoc="0" locked="0" layoutInCell="1" allowOverlap="1">
            <wp:simplePos x="0" y="0"/>
            <wp:positionH relativeFrom="margin">
              <wp:posOffset>4432300</wp:posOffset>
            </wp:positionH>
            <wp:positionV relativeFrom="page">
              <wp:posOffset>1276350</wp:posOffset>
            </wp:positionV>
            <wp:extent cx="1868805" cy="2851150"/>
            <wp:effectExtent l="0" t="0" r="0" b="6350"/>
            <wp:wrapTight wrapText="bothSides">
              <wp:wrapPolygon edited="0">
                <wp:start x="0" y="0"/>
                <wp:lineTo x="0" y="21504"/>
                <wp:lineTo x="21358" y="21504"/>
                <wp:lineTo x="21358" y="0"/>
                <wp:lineTo x="0" y="0"/>
              </wp:wrapPolygon>
            </wp:wrapTight>
            <wp:docPr id="6" name="Picture 6">
              <a:extLst xmlns:a="http://schemas.openxmlformats.org/drawingml/2006/main">
                <a:ext uri="{FF2B5EF4-FFF2-40B4-BE49-F238E27FC236}">
                  <a16:creationId xmlns:a16="http://schemas.microsoft.com/office/drawing/2014/main" id="{1017F5B2-ED63-6C47-9988-8EE78E4BE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1017F5B2-ED63-6C47-9988-8EE78E4BEFE0}"/>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23513" t="21345" r="25913" b="20832"/>
                    <a:stretch/>
                  </pic:blipFill>
                  <pic:spPr>
                    <a:xfrm>
                      <a:off x="0" y="0"/>
                      <a:ext cx="1868805" cy="2851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u w:val="single"/>
        </w:rPr>
        <w:t xml:space="preserve">Art and Design (Photography)  </w:t>
      </w:r>
    </w:p>
    <w:p>
      <w:pPr>
        <w:spacing w:before="100" w:beforeAutospacing="1" w:after="100" w:afterAutospacing="1" w:line="240" w:lineRule="auto"/>
        <w:rPr>
          <w:rFonts w:ascii="Arial" w:eastAsia="Times New Roman" w:hAnsi="Arial" w:cs="Arial"/>
          <w:color w:val="222222"/>
          <w:lang w:val="en" w:eastAsia="en-GB"/>
        </w:rPr>
      </w:pPr>
      <w:r>
        <w:rPr>
          <w:rFonts w:ascii="Arial" w:hAnsi="Arial" w:cs="Arial"/>
          <w:b/>
          <w:noProof/>
          <w:sz w:val="32"/>
          <w:szCs w:val="32"/>
          <w:u w:val="single"/>
        </w:rPr>
        <w:drawing>
          <wp:anchor distT="0" distB="0" distL="114300" distR="114300" simplePos="0" relativeHeight="251768832" behindDoc="0" locked="0" layoutInCell="1" allowOverlap="1">
            <wp:simplePos x="0" y="0"/>
            <wp:positionH relativeFrom="margin">
              <wp:align>left</wp:align>
            </wp:positionH>
            <wp:positionV relativeFrom="page">
              <wp:posOffset>2210769</wp:posOffset>
            </wp:positionV>
            <wp:extent cx="1676400" cy="1971040"/>
            <wp:effectExtent l="0" t="0" r="0" b="0"/>
            <wp:wrapTight wrapText="bothSides">
              <wp:wrapPolygon edited="0">
                <wp:start x="0" y="0"/>
                <wp:lineTo x="0" y="21294"/>
                <wp:lineTo x="21355" y="21294"/>
                <wp:lineTo x="21355" y="0"/>
                <wp:lineTo x="0" y="0"/>
              </wp:wrapPolygon>
            </wp:wrapTight>
            <wp:docPr id="17" name="Picture 16">
              <a:extLst xmlns:a="http://schemas.openxmlformats.org/drawingml/2006/main">
                <a:ext uri="{FF2B5EF4-FFF2-40B4-BE49-F238E27FC236}">
                  <a16:creationId xmlns:a16="http://schemas.microsoft.com/office/drawing/2014/main" id="{1820EEAF-B2CC-4D5C-A5F7-7D632CECD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820EEAF-B2CC-4D5C-A5F7-7D632CECD8E7}"/>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b="6318"/>
                    <a:stretch/>
                  </pic:blipFill>
                  <pic:spPr>
                    <a:xfrm>
                      <a:off x="0" y="0"/>
                      <a:ext cx="1676400" cy="19710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222222"/>
          <w:lang w:val="en" w:eastAsia="en-GB"/>
        </w:rPr>
        <w:t xml:space="preserve">GCSE Photography (digital lens media) is a practical course which offers the opportunity to experience creativity within a digital and practical way and builds upon creative thought processes learnt at Key Stage 3. </w:t>
      </w:r>
    </w:p>
    <w:p>
      <w:pPr>
        <w:spacing w:after="0" w:line="240" w:lineRule="auto"/>
        <w:rPr>
          <w:rFonts w:ascii="Arial" w:hAnsi="Arial" w:cs="Arial"/>
          <w:sz w:val="24"/>
          <w:szCs w:val="32"/>
        </w:rPr>
      </w:pPr>
      <w:r>
        <w:rPr>
          <w:rFonts w:ascii="Arial" w:hAnsi="Arial" w:cs="Arial"/>
          <w:sz w:val="24"/>
          <w:szCs w:val="32"/>
        </w:rPr>
        <w:t xml:space="preserve">WJEC GCSE consists of two units: </w:t>
      </w:r>
    </w:p>
    <w:p>
      <w:pPr>
        <w:spacing w:before="100" w:beforeAutospacing="1" w:after="240" w:line="240" w:lineRule="auto"/>
        <w:ind w:left="414"/>
        <w:rPr>
          <w:rFonts w:ascii="Arial" w:eastAsia="Times New Roman" w:hAnsi="Arial" w:cs="Arial"/>
          <w:color w:val="222222"/>
          <w:lang w:val="en" w:eastAsia="en-GB"/>
        </w:rPr>
      </w:pPr>
      <w:r>
        <w:rPr>
          <w:rFonts w:ascii="Arial" w:eastAsia="Times New Roman" w:hAnsi="Arial" w:cs="Arial"/>
          <w:i/>
          <w:color w:val="222222"/>
          <w:lang w:val="en" w:eastAsia="en-GB"/>
        </w:rPr>
        <w:t>Controlled Assessment</w:t>
      </w:r>
      <w:r>
        <w:rPr>
          <w:rFonts w:ascii="Arial" w:eastAsia="Times New Roman" w:hAnsi="Arial" w:cs="Arial"/>
          <w:color w:val="222222"/>
          <w:lang w:val="en" w:eastAsia="en-GB"/>
        </w:rPr>
        <w:t xml:space="preserve"> - Portfolio 60%, completed over 4 terms.</w:t>
      </w:r>
    </w:p>
    <w:p>
      <w:pPr>
        <w:spacing w:before="100" w:beforeAutospacing="1" w:after="240" w:line="240" w:lineRule="auto"/>
        <w:ind w:left="720"/>
        <w:rPr>
          <w:rFonts w:ascii="Arial" w:eastAsia="Times New Roman" w:hAnsi="Arial" w:cs="Arial"/>
          <w:color w:val="222222"/>
          <w:lang w:val="en" w:eastAsia="en-GB"/>
        </w:rPr>
      </w:pPr>
      <w:r>
        <w:rPr>
          <w:rFonts w:ascii="Arial" w:eastAsia="Times New Roman" w:hAnsi="Arial" w:cs="Arial"/>
          <w:i/>
          <w:color w:val="222222"/>
          <w:lang w:val="en" w:eastAsia="en-GB"/>
        </w:rPr>
        <w:t>Exam Unit</w:t>
      </w:r>
      <w:r>
        <w:rPr>
          <w:rFonts w:ascii="Arial" w:eastAsia="Times New Roman" w:hAnsi="Arial" w:cs="Arial"/>
          <w:color w:val="222222"/>
          <w:lang w:val="en" w:eastAsia="en-GB"/>
        </w:rPr>
        <w:t xml:space="preserve"> - 40%, completed over 1 term culminating in a 10-hour, 2-day exam where a final outcome of the unit is created.  </w:t>
      </w:r>
    </w:p>
    <w:p>
      <w:pPr>
        <w:spacing w:before="100" w:beforeAutospacing="1" w:after="100" w:afterAutospacing="1" w:line="240" w:lineRule="auto"/>
        <w:ind w:left="142" w:hanging="142"/>
        <w:rPr>
          <w:rFonts w:ascii="Arial" w:eastAsia="Times New Roman" w:hAnsi="Arial" w:cs="Arial"/>
          <w:b/>
          <w:color w:val="222222"/>
          <w:lang w:val="en" w:eastAsia="en-GB"/>
        </w:rPr>
      </w:pPr>
      <w:r>
        <w:rPr>
          <w:rFonts w:ascii="Arial" w:eastAsia="Times New Roman" w:hAnsi="Arial" w:cs="Arial"/>
          <w:b/>
          <w:color w:val="222222"/>
          <w:lang w:val="en" w:eastAsia="en-GB"/>
        </w:rPr>
        <w:t xml:space="preserve">Controlled Assessment </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In year 10 and the first term of year 11, pupils will create and complete a digital portfolio of work (60%). </w:t>
      </w:r>
      <w:r>
        <w:rPr>
          <w:rFonts w:ascii="Arial" w:hAnsi="Arial" w:cs="Arial"/>
        </w:rPr>
        <w:t xml:space="preserve">The areas of study within the portfolio can include: </w:t>
      </w:r>
    </w:p>
    <w:p>
      <w:pPr>
        <w:pStyle w:val="ListParagraph"/>
        <w:numPr>
          <w:ilvl w:val="0"/>
          <w:numId w:val="38"/>
        </w:numPr>
        <w:spacing w:after="0"/>
        <w:rPr>
          <w:rFonts w:ascii="Arial" w:hAnsi="Arial" w:cs="Arial"/>
        </w:rPr>
      </w:pPr>
      <w:r>
        <w:rPr>
          <w:rFonts w:ascii="Arial" w:hAnsi="Arial" w:cs="Arial"/>
        </w:rPr>
        <w:t xml:space="preserve">Documentary photography </w:t>
      </w:r>
    </w:p>
    <w:p>
      <w:pPr>
        <w:pStyle w:val="ListParagraph"/>
        <w:numPr>
          <w:ilvl w:val="0"/>
          <w:numId w:val="38"/>
        </w:numPr>
        <w:spacing w:after="0"/>
        <w:rPr>
          <w:rFonts w:ascii="Arial" w:hAnsi="Arial" w:cs="Arial"/>
        </w:rPr>
      </w:pPr>
      <w:r>
        <w:rPr>
          <w:rFonts w:ascii="Arial" w:hAnsi="Arial" w:cs="Arial"/>
        </w:rPr>
        <w:t xml:space="preserve">Photo-journalism  </w:t>
      </w:r>
    </w:p>
    <w:p>
      <w:pPr>
        <w:pStyle w:val="ListParagraph"/>
        <w:numPr>
          <w:ilvl w:val="0"/>
          <w:numId w:val="38"/>
        </w:numPr>
        <w:spacing w:after="0"/>
        <w:rPr>
          <w:rFonts w:ascii="Arial" w:hAnsi="Arial" w:cs="Arial"/>
        </w:rPr>
      </w:pPr>
      <w:r>
        <w:rPr>
          <w:rFonts w:ascii="Arial" w:hAnsi="Arial" w:cs="Arial"/>
        </w:rPr>
        <w:t>Studio photography</w:t>
      </w:r>
    </w:p>
    <w:p>
      <w:pPr>
        <w:pStyle w:val="ListParagraph"/>
        <w:numPr>
          <w:ilvl w:val="0"/>
          <w:numId w:val="38"/>
        </w:numPr>
        <w:spacing w:after="0"/>
        <w:rPr>
          <w:rFonts w:ascii="Arial" w:hAnsi="Arial" w:cs="Arial"/>
        </w:rPr>
      </w:pPr>
      <w:r>
        <w:rPr>
          <w:rFonts w:ascii="Arial" w:hAnsi="Arial" w:cs="Arial"/>
        </w:rPr>
        <w:t xml:space="preserve">Location photography  </w:t>
      </w:r>
    </w:p>
    <w:p>
      <w:pPr>
        <w:pStyle w:val="ListParagraph"/>
        <w:numPr>
          <w:ilvl w:val="0"/>
          <w:numId w:val="38"/>
        </w:numPr>
        <w:spacing w:after="0"/>
        <w:rPr>
          <w:rFonts w:ascii="Arial" w:hAnsi="Arial" w:cs="Arial"/>
        </w:rPr>
      </w:pPr>
      <w:r>
        <w:rPr>
          <w:rFonts w:ascii="Arial" w:hAnsi="Arial" w:cs="Arial"/>
        </w:rPr>
        <w:t xml:space="preserve">Experimental imagery </w:t>
      </w:r>
    </w:p>
    <w:p>
      <w:pPr>
        <w:pStyle w:val="ListParagraph"/>
        <w:numPr>
          <w:ilvl w:val="0"/>
          <w:numId w:val="38"/>
        </w:numPr>
        <w:spacing w:after="0"/>
        <w:rPr>
          <w:rFonts w:ascii="Arial" w:hAnsi="Arial" w:cs="Arial"/>
        </w:rPr>
      </w:pPr>
      <w:r>
        <w:rPr>
          <w:rFonts w:ascii="Arial" w:hAnsi="Arial" w:cs="Arial"/>
        </w:rPr>
        <w:t xml:space="preserve">Installation  </w:t>
      </w:r>
    </w:p>
    <w:p>
      <w:pPr>
        <w:spacing w:after="0"/>
        <w:rPr>
          <w:rFonts w:ascii="Arial" w:hAnsi="Arial" w:cs="Arial"/>
        </w:rPr>
      </w:pPr>
      <w:r>
        <w:rPr>
          <w:rFonts w:ascii="Arial" w:eastAsia="Times New Roman" w:hAnsi="Arial" w:cs="Arial"/>
          <w:color w:val="222222"/>
          <w:lang w:val="en" w:eastAsia="en-GB"/>
        </w:rPr>
        <w:t xml:space="preserve">During the first term a range of digital projects will be undertaken where they can develop new ideas and techniques and refine their creative skills.  The remainder of year 10 will allow them to experience what a controlled assessment unit will be like. They will be given the opportunity to pick a subject they would like to study and create a project ensuring they address all of the success criteria. In the first term in year 11 they will complete the second of their controlled assessment units and will lead up to a 5-hour mock exam, where they will create a final outcome/piece for the project.  Both units will form their portfolio of work. </w:t>
      </w:r>
    </w:p>
    <w:p>
      <w:pPr>
        <w:spacing w:before="100" w:beforeAutospacing="1" w:after="100" w:afterAutospacing="1" w:line="240" w:lineRule="auto"/>
        <w:rPr>
          <w:rFonts w:ascii="Arial" w:eastAsia="Times New Roman" w:hAnsi="Arial" w:cs="Arial"/>
          <w:b/>
          <w:color w:val="222222"/>
          <w:lang w:val="en" w:eastAsia="en-GB"/>
        </w:rPr>
      </w:pPr>
      <w:r>
        <w:rPr>
          <w:rFonts w:ascii="Arial" w:eastAsia="Times New Roman" w:hAnsi="Arial" w:cs="Arial"/>
          <w:b/>
          <w:color w:val="222222"/>
          <w:lang w:val="en" w:eastAsia="en-GB"/>
        </w:rPr>
        <w:t xml:space="preserve">Exam Unit </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Their exam will start in the January of year11. They will be given an exam paper with multiple starting points, which they will need to pick 1. The starting points will consist of one-word themes, picture inspiration or a task. They will then build a unit of exploration, experimentation and idea development from that starting point. This will lead up to a final exam which will be 10 hours, where They will create a final outcome. </w:t>
      </w:r>
    </w:p>
    <w:p>
      <w:pPr>
        <w:spacing w:before="100" w:beforeAutospacing="1" w:after="100" w:afterAutospacing="1" w:line="240" w:lineRule="auto"/>
        <w:rPr>
          <w:rFonts w:ascii="Arial" w:eastAsia="Times New Roman" w:hAnsi="Arial" w:cs="Arial"/>
          <w:color w:val="222222"/>
          <w:lang w:val="en" w:eastAsia="en-GB"/>
        </w:rPr>
      </w:pPr>
      <w:r>
        <w:rPr>
          <w:rFonts w:ascii="Arial" w:eastAsia="Times New Roman" w:hAnsi="Arial" w:cs="Arial"/>
          <w:color w:val="222222"/>
          <w:lang w:val="en" w:eastAsia="en-GB"/>
        </w:rPr>
        <w:t xml:space="preserve">Pupils will need to have access to a digital photographic device for this course. This can be a camera, a good smart phone or tablet. </w:t>
      </w:r>
    </w:p>
    <w:p>
      <w:pPr>
        <w:spacing w:before="100" w:beforeAutospacing="1" w:after="100" w:afterAutospacing="1" w:line="240" w:lineRule="auto"/>
        <w:rPr>
          <w:rFonts w:ascii="Arial" w:eastAsia="Times New Roman" w:hAnsi="Arial" w:cs="Arial"/>
          <w:color w:val="0000FF"/>
          <w:u w:val="single"/>
          <w:lang w:val="en" w:eastAsia="en-GB"/>
        </w:rPr>
      </w:pPr>
      <w:r>
        <w:rPr>
          <w:rFonts w:ascii="Arial" w:eastAsia="Times New Roman" w:hAnsi="Arial" w:cs="Arial"/>
          <w:color w:val="222222"/>
          <w:lang w:val="en" w:eastAsia="en-GB"/>
        </w:rPr>
        <w:t xml:space="preserve">Further information can be found at </w:t>
      </w:r>
      <w:hyperlink r:id="rId48" w:history="1">
        <w:r>
          <w:rPr>
            <w:rStyle w:val="Hyperlink"/>
            <w:rFonts w:ascii="Arial" w:eastAsia="Times New Roman" w:hAnsi="Arial" w:cs="Arial"/>
            <w:color w:val="0000FF"/>
            <w:lang w:val="en" w:eastAsia="en-GB"/>
          </w:rPr>
          <w:t>www.wjec.com</w:t>
        </w:r>
      </w:hyperlink>
    </w:p>
    <w:p>
      <w:pPr>
        <w:spacing w:before="100" w:beforeAutospacing="1" w:after="100" w:afterAutospacing="1" w:line="240" w:lineRule="auto"/>
        <w:rPr>
          <w:rStyle w:val="Hyperlink"/>
          <w:rFonts w:ascii="Arial" w:eastAsia="Times New Roman" w:hAnsi="Arial" w:cs="Arial"/>
          <w:color w:val="auto"/>
          <w:u w:val="none"/>
          <w:lang w:val="en" w:eastAsia="en-GB"/>
        </w:rPr>
      </w:pPr>
      <w:r>
        <w:rPr>
          <w:rStyle w:val="Hyperlink"/>
          <w:rFonts w:ascii="Arial" w:eastAsia="Times New Roman" w:hAnsi="Arial" w:cs="Arial"/>
          <w:color w:val="auto"/>
          <w:u w:val="none"/>
          <w:lang w:val="en" w:eastAsia="en-GB"/>
        </w:rPr>
        <w:t xml:space="preserve">Email contact: </w:t>
      </w:r>
      <w:r>
        <w:rPr>
          <w:rStyle w:val="Hyperlink"/>
          <w:rFonts w:ascii="Arial" w:eastAsia="Times New Roman" w:hAnsi="Arial" w:cs="Arial"/>
          <w:color w:val="0000FF"/>
          <w:lang w:val="en" w:eastAsia="en-GB"/>
        </w:rPr>
        <w:t>carolyn.smith@chs.schoolsedu.org.uk</w:t>
      </w:r>
    </w:p>
    <w:p>
      <w:pPr>
        <w:spacing w:before="100" w:beforeAutospacing="1" w:after="100" w:afterAutospacing="1" w:line="240" w:lineRule="auto"/>
        <w:rPr>
          <w:rFonts w:ascii="Arial" w:eastAsia="Times New Roman" w:hAnsi="Arial" w:cs="Arial"/>
          <w:color w:val="222222"/>
          <w:lang w:val="en" w:eastAsia="en-GB"/>
        </w:rPr>
      </w:pPr>
    </w:p>
    <w:p>
      <w:pPr>
        <w:spacing w:after="0"/>
        <w:jc w:val="center"/>
        <w:rPr>
          <w:rFonts w:ascii="Arial" w:eastAsia="Times New Roman" w:hAnsi="Arial" w:cs="Arial"/>
          <w:b/>
          <w:sz w:val="32"/>
          <w:szCs w:val="32"/>
          <w:u w:val="single"/>
        </w:rPr>
      </w:pPr>
      <w:r>
        <w:rPr>
          <w:rFonts w:ascii="Arial" w:eastAsia="Times New Roman" w:hAnsi="Arial" w:cs="Arial"/>
          <w:b/>
          <w:sz w:val="32"/>
          <w:szCs w:val="32"/>
          <w:u w:val="single"/>
        </w:rPr>
        <w:t>PHYSICAL EDUCATION GCSE</w:t>
      </w:r>
    </w:p>
    <w:p>
      <w:pPr>
        <w:spacing w:after="0"/>
        <w:jc w:val="center"/>
        <w:rPr>
          <w:rFonts w:ascii="Arial" w:eastAsia="Times New Roman" w:hAnsi="Arial" w:cs="Arial"/>
          <w:b/>
          <w:sz w:val="32"/>
          <w:szCs w:val="32"/>
        </w:rPr>
      </w:pPr>
    </w:p>
    <w:p>
      <w:pPr>
        <w:spacing w:after="0"/>
        <w:rPr>
          <w:rFonts w:ascii="Arial" w:eastAsia="Times New Roman" w:hAnsi="Arial" w:cs="Arial"/>
          <w:b/>
          <w:sz w:val="24"/>
          <w:szCs w:val="24"/>
          <w:u w:val="single"/>
        </w:rPr>
      </w:pPr>
      <w:r>
        <w:rPr>
          <w:rFonts w:ascii="Arial" w:hAnsi="Arial" w:cs="Arial"/>
          <w:noProof/>
          <w:color w:val="0000FF"/>
          <w:sz w:val="27"/>
          <w:szCs w:val="27"/>
          <w:shd w:val="clear" w:color="auto" w:fill="D84B92"/>
          <w:lang w:eastAsia="en-GB"/>
        </w:rPr>
        <w:drawing>
          <wp:anchor distT="0" distB="0" distL="114300" distR="114300" simplePos="0" relativeHeight="251740160" behindDoc="1" locked="0" layoutInCell="1" allowOverlap="1">
            <wp:simplePos x="0" y="0"/>
            <wp:positionH relativeFrom="margin">
              <wp:posOffset>3128837</wp:posOffset>
            </wp:positionH>
            <wp:positionV relativeFrom="paragraph">
              <wp:posOffset>7620</wp:posOffset>
            </wp:positionV>
            <wp:extent cx="3348990" cy="1200150"/>
            <wp:effectExtent l="0" t="0" r="3810" b="0"/>
            <wp:wrapTight wrapText="bothSides">
              <wp:wrapPolygon edited="0">
                <wp:start x="0" y="0"/>
                <wp:lineTo x="0" y="21257"/>
                <wp:lineTo x="21502" y="21257"/>
                <wp:lineTo x="21502" y="0"/>
                <wp:lineTo x="0" y="0"/>
              </wp:wrapPolygon>
            </wp:wrapTight>
            <wp:docPr id="5" name="Picture 5" descr="Image result for physical educati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hysical educatio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899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rPr>
          <w:rFonts w:ascii="Arial" w:eastAsia="Times New Roman" w:hAnsi="Arial" w:cs="Arial"/>
          <w:b/>
          <w:sz w:val="24"/>
          <w:szCs w:val="24"/>
        </w:rPr>
      </w:pPr>
      <w:r>
        <w:rPr>
          <w:rFonts w:ascii="Arial" w:eastAsia="Times New Roman" w:hAnsi="Arial" w:cs="Arial"/>
          <w:b/>
          <w:sz w:val="24"/>
          <w:szCs w:val="24"/>
        </w:rPr>
        <w:t>LEVEL OF STUDY</w:t>
      </w:r>
    </w:p>
    <w:p>
      <w:pPr>
        <w:spacing w:after="0"/>
        <w:jc w:val="both"/>
        <w:rPr>
          <w:rFonts w:ascii="Times New Roman" w:eastAsia="Times New Roman" w:hAnsi="Times New Roman"/>
          <w:b/>
          <w:kern w:val="28"/>
          <w:sz w:val="24"/>
          <w:szCs w:val="24"/>
          <w:u w:val="single"/>
          <w:lang w:eastAsia="en-GB"/>
        </w:rPr>
      </w:pPr>
    </w:p>
    <w:p>
      <w:pPr>
        <w:spacing w:after="0"/>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GCSE Physical Education </w:t>
      </w:r>
    </w:p>
    <w:p>
      <w:pPr>
        <w:spacing w:after="0" w:line="240" w:lineRule="auto"/>
        <w:jc w:val="both"/>
        <w:rPr>
          <w:rFonts w:ascii="Arial" w:eastAsia="Times New Roman" w:hAnsi="Arial" w:cs="Arial"/>
          <w:b/>
          <w:kern w:val="28"/>
          <w:sz w:val="24"/>
          <w:szCs w:val="24"/>
          <w:u w:val="single"/>
          <w:lang w:eastAsia="en-GB"/>
        </w:rPr>
      </w:pPr>
    </w:p>
    <w:p>
      <w:pPr>
        <w:spacing w:after="0" w:line="240" w:lineRule="auto"/>
        <w:jc w:val="both"/>
        <w:rPr>
          <w:rFonts w:ascii="Arial" w:eastAsia="Times New Roman" w:hAnsi="Arial" w:cs="Arial"/>
          <w:kern w:val="28"/>
          <w:sz w:val="24"/>
          <w:szCs w:val="24"/>
          <w:lang w:eastAsia="en-GB"/>
        </w:rPr>
      </w:pPr>
    </w:p>
    <w:p>
      <w:pPr>
        <w:spacing w:after="0" w:line="240"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This WJEC GCSE specification in physical education will enable learners to engage in a practical course, designed to encourage learners to be inspired, motivated and challenged by the subject. </w:t>
      </w:r>
    </w:p>
    <w:p>
      <w:pPr>
        <w:spacing w:after="0" w:line="240" w:lineRule="auto"/>
        <w:jc w:val="both"/>
        <w:rPr>
          <w:rFonts w:ascii="Arial" w:eastAsia="Times New Roman" w:hAnsi="Arial" w:cs="Arial"/>
          <w:kern w:val="28"/>
          <w:sz w:val="24"/>
          <w:szCs w:val="24"/>
          <w:lang w:eastAsia="en-GB"/>
        </w:rPr>
      </w:pPr>
    </w:p>
    <w:p>
      <w:pPr>
        <w:spacing w:after="0" w:line="240" w:lineRule="auto"/>
        <w:jc w:val="both"/>
        <w:rPr>
          <w:rFonts w:ascii="Arial" w:eastAsia="Times New Roman" w:hAnsi="Arial" w:cs="Arial"/>
          <w:kern w:val="28"/>
          <w:sz w:val="24"/>
          <w:szCs w:val="24"/>
          <w:lang w:eastAsia="en-GB"/>
        </w:rPr>
      </w:pPr>
      <w:r>
        <w:rPr>
          <w:rFonts w:ascii="Arial" w:eastAsia="Times New Roman" w:hAnsi="Arial" w:cs="Arial"/>
          <w:kern w:val="28"/>
          <w:sz w:val="24"/>
          <w:szCs w:val="24"/>
          <w:lang w:eastAsia="en-GB"/>
        </w:rPr>
        <w:t>Through studying GCSE Physical Education learners will acquire the knowledge, understanding, skills and values to develop and maintain their performance in physical activities and understand the benefits to health, fitness and well-being.</w:t>
      </w:r>
    </w:p>
    <w:p>
      <w:pPr>
        <w:spacing w:after="0" w:line="240" w:lineRule="auto"/>
        <w:jc w:val="both"/>
        <w:rPr>
          <w:rFonts w:ascii="Arial" w:eastAsia="Times New Roman" w:hAnsi="Arial" w:cs="Arial"/>
          <w:kern w:val="28"/>
          <w:sz w:val="24"/>
          <w:szCs w:val="24"/>
          <w:lang w:eastAsia="en-GB"/>
        </w:rPr>
      </w:pPr>
    </w:p>
    <w:p>
      <w:pPr>
        <w:spacing w:after="0" w:line="240" w:lineRule="auto"/>
        <w:rPr>
          <w:rFonts w:ascii="Arial" w:eastAsia="Times New Roman" w:hAnsi="Arial" w:cs="Arial"/>
          <w:b/>
          <w:kern w:val="28"/>
          <w:sz w:val="24"/>
          <w:szCs w:val="24"/>
          <w:lang w:eastAsia="en-GB"/>
        </w:rPr>
      </w:pPr>
    </w:p>
    <w:p>
      <w:pPr>
        <w:spacing w:after="0" w:line="240" w:lineRule="auto"/>
        <w:rPr>
          <w:rFonts w:ascii="Arial" w:eastAsia="Times New Roman" w:hAnsi="Arial" w:cs="Arial"/>
          <w:b/>
          <w:kern w:val="28"/>
          <w:sz w:val="24"/>
          <w:szCs w:val="24"/>
          <w:lang w:eastAsia="en-GB"/>
        </w:rPr>
      </w:pPr>
      <w:r>
        <w:rPr>
          <w:rFonts w:ascii="Arial" w:eastAsia="Times New Roman" w:hAnsi="Arial" w:cs="Arial"/>
          <w:b/>
          <w:kern w:val="28"/>
          <w:sz w:val="24"/>
          <w:szCs w:val="24"/>
          <w:lang w:eastAsia="en-GB"/>
        </w:rPr>
        <w:t>TOPICS STUDIED</w:t>
      </w:r>
    </w:p>
    <w:p>
      <w:pPr>
        <w:spacing w:after="0" w:line="240" w:lineRule="auto"/>
        <w:rPr>
          <w:rFonts w:ascii="Arial" w:eastAsia="Times New Roman" w:hAnsi="Arial" w:cs="Arial"/>
          <w:b/>
          <w:kern w:val="28"/>
          <w:sz w:val="24"/>
          <w:szCs w:val="24"/>
          <w:lang w:eastAsia="en-GB"/>
        </w:rPr>
      </w:pPr>
    </w:p>
    <w:p>
      <w:pPr>
        <w:autoSpaceDE w:val="0"/>
        <w:autoSpaceDN w:val="0"/>
        <w:adjustRightInd w:val="0"/>
        <w:spacing w:after="0" w:line="240" w:lineRule="auto"/>
        <w:rPr>
          <w:rFonts w:ascii="Arial" w:eastAsiaTheme="minorHAnsi" w:hAnsi="Arial" w:cs="Arial"/>
          <w:b/>
          <w:sz w:val="24"/>
          <w:szCs w:val="24"/>
        </w:rPr>
      </w:pPr>
      <w:r>
        <w:rPr>
          <w:rFonts w:ascii="Arial" w:eastAsiaTheme="minorHAnsi" w:hAnsi="Arial" w:cs="Arial"/>
          <w:b/>
          <w:sz w:val="24"/>
          <w:szCs w:val="24"/>
        </w:rPr>
        <w:t>The subject content focuses on five key areas:</w:t>
      </w:r>
    </w:p>
    <w:p>
      <w:pPr>
        <w:autoSpaceDE w:val="0"/>
        <w:autoSpaceDN w:val="0"/>
        <w:adjustRightInd w:val="0"/>
        <w:spacing w:after="0" w:line="240" w:lineRule="auto"/>
        <w:rPr>
          <w:rFonts w:ascii="Arial" w:eastAsiaTheme="minorHAnsi" w:hAnsi="Arial" w:cs="Arial"/>
          <w:b/>
          <w:sz w:val="24"/>
          <w:szCs w:val="24"/>
        </w:rPr>
      </w:pPr>
    </w:p>
    <w:p>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b/>
          <w:bCs/>
          <w:sz w:val="24"/>
          <w:szCs w:val="24"/>
        </w:rPr>
        <w:t xml:space="preserve">1. </w:t>
      </w:r>
      <w:r>
        <w:rPr>
          <w:rFonts w:ascii="Arial" w:eastAsiaTheme="minorHAnsi" w:hAnsi="Arial" w:cs="Arial"/>
          <w:sz w:val="24"/>
          <w:szCs w:val="24"/>
        </w:rPr>
        <w:t>Health, training and exercise</w:t>
      </w:r>
    </w:p>
    <w:p>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b/>
          <w:bCs/>
          <w:sz w:val="24"/>
          <w:szCs w:val="24"/>
        </w:rPr>
        <w:t xml:space="preserve">2. </w:t>
      </w:r>
      <w:r>
        <w:rPr>
          <w:rFonts w:ascii="Arial" w:eastAsiaTheme="minorHAnsi" w:hAnsi="Arial" w:cs="Arial"/>
          <w:sz w:val="24"/>
          <w:szCs w:val="24"/>
        </w:rPr>
        <w:t>Exercise physiology</w:t>
      </w:r>
    </w:p>
    <w:p>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b/>
          <w:bCs/>
          <w:sz w:val="24"/>
          <w:szCs w:val="24"/>
        </w:rPr>
        <w:t xml:space="preserve">3. </w:t>
      </w:r>
      <w:r>
        <w:rPr>
          <w:rFonts w:ascii="Arial" w:eastAsiaTheme="minorHAnsi" w:hAnsi="Arial" w:cs="Arial"/>
          <w:sz w:val="24"/>
          <w:szCs w:val="24"/>
        </w:rPr>
        <w:t>Movement analysis</w:t>
      </w:r>
    </w:p>
    <w:p>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b/>
          <w:bCs/>
          <w:sz w:val="24"/>
          <w:szCs w:val="24"/>
        </w:rPr>
        <w:t xml:space="preserve">4. </w:t>
      </w:r>
      <w:r>
        <w:rPr>
          <w:rFonts w:ascii="Arial" w:eastAsiaTheme="minorHAnsi" w:hAnsi="Arial" w:cs="Arial"/>
          <w:sz w:val="24"/>
          <w:szCs w:val="24"/>
        </w:rPr>
        <w:t>Psychology of sport and physical activity</w:t>
      </w:r>
    </w:p>
    <w:p>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b/>
          <w:bCs/>
          <w:sz w:val="24"/>
          <w:szCs w:val="24"/>
        </w:rPr>
        <w:t xml:space="preserve">5. </w:t>
      </w:r>
      <w:r>
        <w:rPr>
          <w:rFonts w:ascii="Arial" w:eastAsiaTheme="minorHAnsi" w:hAnsi="Arial" w:cs="Arial"/>
          <w:sz w:val="24"/>
          <w:szCs w:val="24"/>
        </w:rPr>
        <w:t>Socio-cultural issues in sport and physical activity.</w:t>
      </w:r>
    </w:p>
    <w:p>
      <w:pPr>
        <w:autoSpaceDE w:val="0"/>
        <w:autoSpaceDN w:val="0"/>
        <w:adjustRightInd w:val="0"/>
        <w:spacing w:after="0" w:line="240" w:lineRule="auto"/>
        <w:rPr>
          <w:rFonts w:ascii="Arial" w:eastAsiaTheme="minorHAnsi" w:hAnsi="Arial" w:cs="Arial"/>
          <w:sz w:val="24"/>
          <w:szCs w:val="24"/>
        </w:rPr>
      </w:pPr>
    </w:p>
    <w:p>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All of the subject content is assessed in Unit 1 as part of the written examination and</w:t>
      </w:r>
    </w:p>
    <w:p>
      <w:pPr>
        <w:spacing w:after="0" w:line="240" w:lineRule="auto"/>
        <w:jc w:val="both"/>
        <w:rPr>
          <w:rFonts w:ascii="Arial" w:eastAsia="Times New Roman" w:hAnsi="Arial" w:cs="Arial"/>
          <w:kern w:val="28"/>
          <w:sz w:val="24"/>
          <w:szCs w:val="24"/>
          <w:lang w:eastAsia="en-GB"/>
        </w:rPr>
      </w:pPr>
      <w:r>
        <w:rPr>
          <w:rFonts w:ascii="Arial" w:eastAsiaTheme="minorHAnsi" w:hAnsi="Arial" w:cs="Arial"/>
          <w:sz w:val="24"/>
          <w:szCs w:val="24"/>
        </w:rPr>
        <w:t>in Unit 2 as part of the personal fitness programme.</w:t>
      </w:r>
    </w:p>
    <w:p>
      <w:pPr>
        <w:spacing w:after="0" w:line="240" w:lineRule="auto"/>
        <w:rPr>
          <w:rFonts w:ascii="Arial" w:eastAsia="Times New Roman" w:hAnsi="Arial" w:cs="Arial"/>
          <w:kern w:val="28"/>
          <w:sz w:val="24"/>
          <w:szCs w:val="24"/>
          <w:lang w:eastAsia="en-GB"/>
        </w:rPr>
      </w:pPr>
    </w:p>
    <w:p>
      <w:pPr>
        <w:spacing w:after="0" w:line="240" w:lineRule="auto"/>
        <w:rPr>
          <w:rFonts w:ascii="Arial" w:eastAsia="Times New Roman" w:hAnsi="Arial" w:cs="Arial"/>
          <w:b/>
          <w:kern w:val="28"/>
          <w:sz w:val="24"/>
          <w:szCs w:val="24"/>
          <w:u w:val="single"/>
          <w:lang w:eastAsia="en-GB"/>
        </w:rPr>
      </w:pPr>
      <w:r>
        <w:rPr>
          <w:rFonts w:ascii="Arial" w:eastAsia="Times New Roman" w:hAnsi="Arial" w:cs="Arial"/>
          <w:b/>
          <w:kern w:val="28"/>
          <w:sz w:val="24"/>
          <w:szCs w:val="24"/>
          <w:u w:val="single"/>
          <w:lang w:eastAsia="en-GB"/>
        </w:rPr>
        <w:t>Unit 1</w:t>
      </w:r>
    </w:p>
    <w:p>
      <w:pPr>
        <w:spacing w:after="0" w:line="240" w:lineRule="auto"/>
        <w:rPr>
          <w:rFonts w:ascii="Arial" w:eastAsia="Times New Roman" w:hAnsi="Arial" w:cs="Arial"/>
          <w:b/>
          <w:kern w:val="28"/>
          <w:sz w:val="24"/>
          <w:szCs w:val="24"/>
          <w:u w:val="single"/>
          <w:lang w:eastAsia="en-GB"/>
        </w:rPr>
      </w:pPr>
    </w:p>
    <w:p>
      <w:pPr>
        <w:numPr>
          <w:ilvl w:val="0"/>
          <w:numId w:val="14"/>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Learners are assessed through a range of short and extended questions. The questions will be based on audio-visual stimuli and other sources.</w:t>
      </w:r>
    </w:p>
    <w:p>
      <w:pPr>
        <w:numPr>
          <w:ilvl w:val="0"/>
          <w:numId w:val="14"/>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The written exam contributes 50% of the final mark.</w:t>
      </w:r>
    </w:p>
    <w:p>
      <w:pPr>
        <w:spacing w:after="0" w:line="240" w:lineRule="auto"/>
        <w:rPr>
          <w:rFonts w:ascii="Arial" w:eastAsia="Times New Roman" w:hAnsi="Arial" w:cs="Arial"/>
          <w:sz w:val="24"/>
          <w:szCs w:val="24"/>
          <w:lang w:eastAsia="en-GB"/>
        </w:rPr>
      </w:pPr>
    </w:p>
    <w:p>
      <w:pPr>
        <w:autoSpaceDE w:val="0"/>
        <w:autoSpaceDN w:val="0"/>
        <w:adjustRightInd w:val="0"/>
        <w:spacing w:after="0" w:line="240" w:lineRule="auto"/>
        <w:rPr>
          <w:rFonts w:ascii="Arial" w:eastAsiaTheme="minorHAnsi" w:hAnsi="Arial" w:cs="Arial"/>
          <w:b/>
          <w:sz w:val="24"/>
          <w:szCs w:val="24"/>
          <w:u w:val="single"/>
        </w:rPr>
      </w:pPr>
      <w:r>
        <w:rPr>
          <w:rFonts w:ascii="Arial" w:eastAsiaTheme="minorHAnsi" w:hAnsi="Arial" w:cs="Arial"/>
          <w:b/>
          <w:sz w:val="24"/>
          <w:szCs w:val="24"/>
          <w:u w:val="single"/>
        </w:rPr>
        <w:t>Unit 2</w:t>
      </w:r>
    </w:p>
    <w:p>
      <w:pPr>
        <w:autoSpaceDE w:val="0"/>
        <w:autoSpaceDN w:val="0"/>
        <w:adjustRightInd w:val="0"/>
        <w:spacing w:after="0" w:line="240" w:lineRule="auto"/>
        <w:rPr>
          <w:rFonts w:ascii="Arial" w:eastAsiaTheme="minorHAnsi" w:hAnsi="Arial" w:cs="Arial"/>
          <w:b/>
          <w:sz w:val="24"/>
          <w:szCs w:val="24"/>
          <w:u w:val="single"/>
        </w:rPr>
      </w:pPr>
    </w:p>
    <w:p>
      <w:pPr>
        <w:numPr>
          <w:ilvl w:val="0"/>
          <w:numId w:val="15"/>
        </w:numPr>
        <w:autoSpaceDE w:val="0"/>
        <w:autoSpaceDN w:val="0"/>
        <w:adjustRightInd w:val="0"/>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Unit 2 is the Non-exam assessment where pupils are assessed practically. </w:t>
      </w:r>
    </w:p>
    <w:p>
      <w:pPr>
        <w:numPr>
          <w:ilvl w:val="0"/>
          <w:numId w:val="15"/>
        </w:numPr>
        <w:autoSpaceDE w:val="0"/>
        <w:autoSpaceDN w:val="0"/>
        <w:adjustRightInd w:val="0"/>
        <w:spacing w:after="0" w:line="240" w:lineRule="auto"/>
        <w:contextualSpacing/>
        <w:rPr>
          <w:rFonts w:ascii="Arial" w:eastAsiaTheme="minorHAnsi" w:hAnsi="Arial" w:cs="Arial"/>
          <w:sz w:val="24"/>
          <w:szCs w:val="24"/>
        </w:rPr>
      </w:pPr>
      <w:r>
        <w:rPr>
          <w:rFonts w:ascii="Arial" w:eastAsiaTheme="minorHAnsi" w:hAnsi="Arial" w:cs="Arial"/>
          <w:sz w:val="24"/>
          <w:szCs w:val="24"/>
        </w:rPr>
        <w:t>The practical assessment contributes towards 50% of the final mark.</w:t>
      </w:r>
    </w:p>
    <w:p>
      <w:pPr>
        <w:numPr>
          <w:ilvl w:val="0"/>
          <w:numId w:val="15"/>
        </w:numPr>
        <w:autoSpaceDE w:val="0"/>
        <w:autoSpaceDN w:val="0"/>
        <w:adjustRightInd w:val="0"/>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Learners will be assessed in </w:t>
      </w:r>
      <w:r>
        <w:rPr>
          <w:rFonts w:ascii="Arial" w:eastAsiaTheme="minorHAnsi" w:hAnsi="Arial" w:cs="Arial"/>
          <w:b/>
          <w:sz w:val="24"/>
          <w:szCs w:val="24"/>
        </w:rPr>
        <w:t>three</w:t>
      </w:r>
      <w:r>
        <w:rPr>
          <w:rFonts w:ascii="Arial" w:eastAsiaTheme="minorHAnsi" w:hAnsi="Arial" w:cs="Arial"/>
          <w:sz w:val="24"/>
          <w:szCs w:val="24"/>
        </w:rPr>
        <w:t xml:space="preserve"> different activities in the role of the performer.</w:t>
      </w:r>
    </w:p>
    <w:p>
      <w:pPr>
        <w:numPr>
          <w:ilvl w:val="0"/>
          <w:numId w:val="15"/>
        </w:numPr>
        <w:autoSpaceDE w:val="0"/>
        <w:autoSpaceDN w:val="0"/>
        <w:adjustRightInd w:val="0"/>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They must perform in at least </w:t>
      </w:r>
      <w:r>
        <w:rPr>
          <w:rFonts w:ascii="Arial" w:eastAsiaTheme="minorHAnsi" w:hAnsi="Arial" w:cs="Arial"/>
          <w:b/>
          <w:sz w:val="24"/>
          <w:szCs w:val="24"/>
        </w:rPr>
        <w:t>one individual</w:t>
      </w:r>
      <w:r>
        <w:rPr>
          <w:rFonts w:ascii="Arial" w:eastAsiaTheme="minorHAnsi" w:hAnsi="Arial" w:cs="Arial"/>
          <w:sz w:val="24"/>
          <w:szCs w:val="24"/>
        </w:rPr>
        <w:t xml:space="preserve"> and </w:t>
      </w:r>
      <w:r>
        <w:rPr>
          <w:rFonts w:ascii="Arial" w:eastAsiaTheme="minorHAnsi" w:hAnsi="Arial" w:cs="Arial"/>
          <w:b/>
          <w:sz w:val="24"/>
          <w:szCs w:val="24"/>
        </w:rPr>
        <w:t>one team sport</w:t>
      </w:r>
      <w:r>
        <w:rPr>
          <w:rFonts w:ascii="Arial" w:eastAsiaTheme="minorHAnsi" w:hAnsi="Arial" w:cs="Arial"/>
          <w:sz w:val="24"/>
          <w:szCs w:val="24"/>
        </w:rPr>
        <w:t xml:space="preserve"> and </w:t>
      </w:r>
      <w:r>
        <w:rPr>
          <w:rFonts w:ascii="Arial" w:eastAsiaTheme="minorHAnsi" w:hAnsi="Arial" w:cs="Arial"/>
          <w:b/>
          <w:sz w:val="24"/>
          <w:szCs w:val="24"/>
        </w:rPr>
        <w:t>one other</w:t>
      </w:r>
      <w:r>
        <w:rPr>
          <w:rFonts w:ascii="Arial" w:eastAsiaTheme="minorHAnsi" w:hAnsi="Arial" w:cs="Arial"/>
          <w:sz w:val="24"/>
          <w:szCs w:val="24"/>
        </w:rPr>
        <w:t xml:space="preserve"> from the approved lists of activities.</w:t>
      </w:r>
    </w:p>
    <w:p>
      <w:pPr>
        <w:numPr>
          <w:ilvl w:val="0"/>
          <w:numId w:val="15"/>
        </w:numPr>
        <w:autoSpaceDE w:val="0"/>
        <w:autoSpaceDN w:val="0"/>
        <w:adjustRightInd w:val="0"/>
        <w:spacing w:after="0" w:line="240" w:lineRule="auto"/>
        <w:contextualSpacing/>
        <w:rPr>
          <w:rFonts w:ascii="Arial" w:eastAsiaTheme="minorHAnsi" w:hAnsi="Arial" w:cs="Arial"/>
          <w:sz w:val="24"/>
          <w:szCs w:val="24"/>
        </w:rPr>
      </w:pPr>
      <w:r>
        <w:rPr>
          <w:rFonts w:ascii="Arial" w:eastAsiaTheme="minorHAnsi" w:hAnsi="Arial" w:cs="Arial"/>
          <w:sz w:val="24"/>
          <w:szCs w:val="24"/>
        </w:rPr>
        <w:t>Students are also required to complete a personal fitness programme linked to the chosen major activity.</w:t>
      </w:r>
    </w:p>
    <w:p>
      <w:pPr>
        <w:spacing w:after="0" w:line="240" w:lineRule="auto"/>
        <w:rPr>
          <w:rFonts w:ascii="Arial" w:eastAsia="Times New Roman" w:hAnsi="Arial" w:cs="Arial"/>
          <w:b/>
          <w:sz w:val="24"/>
          <w:szCs w:val="24"/>
          <w:u w:val="single"/>
          <w:lang w:eastAsia="en-GB"/>
        </w:rPr>
      </w:pPr>
    </w:p>
    <w:p>
      <w:pPr>
        <w:spacing w:after="0" w:line="240" w:lineRule="auto"/>
        <w:rPr>
          <w:rFonts w:ascii="Arial" w:eastAsia="Times New Roman" w:hAnsi="Arial" w:cs="Arial"/>
          <w:b/>
          <w:lang w:eastAsia="en-GB"/>
        </w:rPr>
      </w:pPr>
    </w:p>
    <w:p>
      <w:pPr>
        <w:spacing w:after="0" w:line="240" w:lineRule="auto"/>
        <w:rPr>
          <w:rFonts w:ascii="Arial" w:eastAsia="Times New Roman" w:hAnsi="Arial" w:cs="Arial"/>
          <w:lang w:eastAsia="en-GB"/>
        </w:rPr>
      </w:pPr>
      <w:r>
        <w:rPr>
          <w:rFonts w:ascii="Arial" w:eastAsia="Times New Roman" w:hAnsi="Arial" w:cs="Arial"/>
          <w:lang w:eastAsia="en-GB"/>
        </w:rPr>
        <w:t xml:space="preserve">Email contact: </w:t>
      </w:r>
      <w:hyperlink r:id="rId51" w:history="1">
        <w:r>
          <w:rPr>
            <w:rStyle w:val="Hyperlink"/>
            <w:rFonts w:ascii="Arial" w:eastAsia="Times New Roman" w:hAnsi="Arial" w:cs="Arial"/>
            <w:lang w:eastAsia="en-GB"/>
          </w:rPr>
          <w:t>Daniel.povey@chs.schoolsedu.org.uk</w:t>
        </w:r>
      </w:hyperlink>
    </w:p>
    <w:p>
      <w:pPr>
        <w:spacing w:after="0" w:line="240" w:lineRule="auto"/>
        <w:rPr>
          <w:rFonts w:ascii="Arial" w:eastAsia="Times New Roman" w:hAnsi="Arial" w:cs="Arial"/>
          <w:lang w:eastAsia="en-GB"/>
        </w:rPr>
      </w:pPr>
    </w:p>
    <w:p>
      <w:pPr>
        <w:spacing w:after="0" w:line="240" w:lineRule="auto"/>
        <w:rPr>
          <w:rFonts w:ascii="Arial" w:eastAsia="Times New Roman" w:hAnsi="Arial" w:cs="Arial"/>
          <w:lang w:eastAsia="en-GB"/>
        </w:rPr>
      </w:pPr>
      <w:r>
        <w:rPr>
          <w:rFonts w:ascii="Arial" w:eastAsia="Times New Roman" w:hAnsi="Arial" w:cs="Arial"/>
          <w:lang w:eastAsia="en-GB"/>
        </w:rPr>
        <w:br/>
      </w:r>
    </w:p>
    <w:p>
      <w:pPr>
        <w:spacing w:after="0" w:line="240" w:lineRule="auto"/>
        <w:jc w:val="center"/>
        <w:rPr>
          <w:rFonts w:ascii="Arial" w:eastAsia="Times New Roman" w:hAnsi="Arial" w:cs="Arial"/>
          <w:b/>
          <w:sz w:val="32"/>
          <w:szCs w:val="32"/>
          <w:u w:val="single"/>
        </w:rPr>
      </w:pPr>
      <w:r>
        <w:rPr>
          <w:rFonts w:ascii="Arial" w:eastAsia="Times New Roman" w:hAnsi="Arial" w:cs="Arial"/>
          <w:b/>
          <w:sz w:val="32"/>
          <w:szCs w:val="32"/>
          <w:u w:val="single"/>
        </w:rPr>
        <w:t>PRINCES TRUST VOCATIONAL</w:t>
      </w:r>
    </w:p>
    <w:p>
      <w:pPr>
        <w:spacing w:after="0" w:line="240" w:lineRule="auto"/>
        <w:jc w:val="center"/>
        <w:rPr>
          <w:rFonts w:ascii="Arial" w:eastAsia="Times New Roman" w:hAnsi="Arial" w:cs="Arial"/>
          <w:b/>
          <w:sz w:val="32"/>
          <w:szCs w:val="32"/>
          <w:u w:val="single"/>
        </w:rPr>
      </w:pPr>
    </w:p>
    <w:p>
      <w:pPr>
        <w:spacing w:after="0" w:line="240" w:lineRule="auto"/>
        <w:jc w:val="center"/>
        <w:rPr>
          <w:rFonts w:ascii="Arial" w:eastAsia="Times New Roman" w:hAnsi="Arial" w:cs="Arial"/>
          <w:b/>
          <w:sz w:val="32"/>
          <w:szCs w:val="32"/>
          <w:u w:val="single"/>
        </w:rPr>
      </w:pPr>
    </w:p>
    <w:p>
      <w:pPr>
        <w:spacing w:after="0"/>
        <w:rPr>
          <w:rFonts w:ascii="Arial" w:eastAsia="Times New Roman" w:hAnsi="Arial" w:cs="Arial"/>
          <w:b/>
          <w:sz w:val="24"/>
          <w:szCs w:val="24"/>
        </w:rPr>
      </w:pPr>
      <w:r>
        <w:rPr>
          <w:noProof/>
          <w:lang w:eastAsia="en-GB"/>
        </w:rPr>
        <w:drawing>
          <wp:anchor distT="0" distB="0" distL="114300" distR="114300" simplePos="0" relativeHeight="251746304" behindDoc="1" locked="0" layoutInCell="1" allowOverlap="1">
            <wp:simplePos x="0" y="0"/>
            <wp:positionH relativeFrom="column">
              <wp:posOffset>4266240</wp:posOffset>
            </wp:positionH>
            <wp:positionV relativeFrom="paragraph">
              <wp:posOffset>16038</wp:posOffset>
            </wp:positionV>
            <wp:extent cx="2147570" cy="819785"/>
            <wp:effectExtent l="0" t="0" r="5080" b="0"/>
            <wp:wrapTight wrapText="bothSides">
              <wp:wrapPolygon edited="0">
                <wp:start x="0" y="0"/>
                <wp:lineTo x="0" y="21081"/>
                <wp:lineTo x="21459" y="21081"/>
                <wp:lineTo x="21459"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757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24"/>
          <w:szCs w:val="24"/>
        </w:rPr>
        <w:t>LEVEL OF STUDY</w:t>
      </w: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The Achieve programme is a vocational subject where you will achieve 2 equivalent GCSEs Grade B. </w:t>
      </w:r>
    </w:p>
    <w:p>
      <w:pPr>
        <w:spacing w:after="0" w:line="240" w:lineRule="auto"/>
        <w:jc w:val="center"/>
        <w:rPr>
          <w:rFonts w:ascii="Arial" w:eastAsia="Times New Roman" w:hAnsi="Arial" w:cs="Arial"/>
          <w:b/>
          <w:sz w:val="32"/>
          <w:szCs w:val="32"/>
          <w:u w:val="single"/>
        </w:rPr>
      </w:pPr>
    </w:p>
    <w:p>
      <w:pPr>
        <w:spacing w:after="0" w:line="240" w:lineRule="auto"/>
        <w:jc w:val="center"/>
        <w:rPr>
          <w:rFonts w:ascii="Arial" w:eastAsia="Times New Roman" w:hAnsi="Arial" w:cs="Arial"/>
          <w:b/>
          <w:sz w:val="32"/>
          <w:szCs w:val="32"/>
          <w:u w:val="single"/>
        </w:rPr>
      </w:pPr>
    </w:p>
    <w:p>
      <w:pPr>
        <w:spacing w:after="0" w:line="240" w:lineRule="auto"/>
        <w:jc w:val="center"/>
        <w:rPr>
          <w:rFonts w:ascii="Arial" w:eastAsia="Times New Roman" w:hAnsi="Arial" w:cs="Arial"/>
          <w:b/>
          <w:sz w:val="32"/>
          <w:szCs w:val="32"/>
          <w:u w:val="single"/>
        </w:rPr>
      </w:pPr>
    </w:p>
    <w:p>
      <w:pPr>
        <w:spacing w:after="0"/>
        <w:rPr>
          <w:rFonts w:ascii="Arial" w:eastAsia="Times New Roman" w:hAnsi="Arial" w:cs="Arial"/>
          <w:b/>
          <w:sz w:val="24"/>
          <w:szCs w:val="24"/>
        </w:rPr>
      </w:pPr>
      <w:r>
        <w:rPr>
          <w:rFonts w:ascii="Arial" w:eastAsia="Times New Roman" w:hAnsi="Arial" w:cs="Arial"/>
          <w:b/>
          <w:sz w:val="24"/>
          <w:szCs w:val="24"/>
        </w:rPr>
        <w:t>ASSESSMENT</w:t>
      </w:r>
    </w:p>
    <w:p>
      <w:pPr>
        <w:spacing w:after="0" w:line="240" w:lineRule="auto"/>
        <w:rPr>
          <w:rFonts w:ascii="Arial" w:eastAsia="Times New Roman" w:hAnsi="Arial" w:cs="Arial"/>
          <w:b/>
          <w:sz w:val="32"/>
          <w:szCs w:val="32"/>
          <w:u w:val="single"/>
        </w:rPr>
      </w:pPr>
    </w:p>
    <w:p>
      <w:pPr>
        <w:spacing w:after="0" w:line="240" w:lineRule="auto"/>
        <w:rPr>
          <w:rFonts w:ascii="Arial" w:eastAsia="Times New Roman" w:hAnsi="Arial" w:cs="Arial"/>
          <w:b/>
          <w:sz w:val="32"/>
          <w:szCs w:val="32"/>
          <w:u w:val="single"/>
        </w:rPr>
      </w:pPr>
      <w:r>
        <w:rPr>
          <w:rFonts w:ascii="Arial" w:eastAsia="Times New Roman" w:hAnsi="Arial" w:cs="Arial"/>
          <w:sz w:val="24"/>
          <w:szCs w:val="32"/>
        </w:rPr>
        <w:t xml:space="preserve">This is a 100% </w:t>
      </w:r>
      <w:proofErr w:type="gramStart"/>
      <w:r>
        <w:rPr>
          <w:rFonts w:ascii="Arial" w:eastAsia="Times New Roman" w:hAnsi="Arial" w:cs="Arial"/>
          <w:sz w:val="24"/>
          <w:szCs w:val="32"/>
        </w:rPr>
        <w:t>coursework based</w:t>
      </w:r>
      <w:proofErr w:type="gramEnd"/>
      <w:r>
        <w:rPr>
          <w:rFonts w:ascii="Arial" w:eastAsia="Times New Roman" w:hAnsi="Arial" w:cs="Arial"/>
          <w:sz w:val="24"/>
          <w:szCs w:val="32"/>
        </w:rPr>
        <w:t xml:space="preserve"> course with NO external exams. You will complete 6 coursework portfolios. </w:t>
      </w:r>
    </w:p>
    <w:p>
      <w:pPr>
        <w:spacing w:after="0" w:line="240" w:lineRule="auto"/>
        <w:jc w:val="center"/>
        <w:rPr>
          <w:rFonts w:ascii="Arial" w:eastAsia="Times New Roman" w:hAnsi="Arial" w:cs="Arial"/>
          <w:b/>
          <w:sz w:val="32"/>
          <w:szCs w:val="32"/>
          <w:u w:val="single"/>
        </w:rPr>
      </w:pPr>
    </w:p>
    <w:p>
      <w:pPr>
        <w:spacing w:after="0" w:line="240" w:lineRule="auto"/>
        <w:rPr>
          <w:rFonts w:ascii="Arial" w:eastAsia="Times New Roman" w:hAnsi="Arial" w:cs="Arial"/>
          <w:b/>
          <w:kern w:val="28"/>
          <w:sz w:val="24"/>
          <w:szCs w:val="24"/>
          <w:lang w:eastAsia="en-GB"/>
        </w:rPr>
      </w:pPr>
      <w:r>
        <w:rPr>
          <w:rFonts w:ascii="Arial" w:eastAsia="Times New Roman" w:hAnsi="Arial" w:cs="Arial"/>
          <w:b/>
          <w:kern w:val="28"/>
          <w:sz w:val="24"/>
          <w:szCs w:val="24"/>
          <w:lang w:eastAsia="en-GB"/>
        </w:rPr>
        <w:t>TOPICS STUDIED</w:t>
      </w:r>
    </w:p>
    <w:p>
      <w:pPr>
        <w:spacing w:after="0" w:line="240" w:lineRule="auto"/>
        <w:rPr>
          <w:rFonts w:ascii="Arial" w:eastAsia="Times New Roman" w:hAnsi="Arial" w:cs="Arial"/>
          <w:b/>
          <w:sz w:val="32"/>
          <w:szCs w:val="32"/>
          <w:u w:val="single"/>
        </w:rPr>
      </w:pPr>
    </w:p>
    <w:p>
      <w:pPr>
        <w:spacing w:after="0" w:line="240" w:lineRule="auto"/>
        <w:rPr>
          <w:rFonts w:ascii="Arial" w:eastAsia="Times New Roman" w:hAnsi="Arial" w:cs="Arial"/>
          <w:sz w:val="24"/>
          <w:szCs w:val="32"/>
        </w:rPr>
      </w:pPr>
      <w:r>
        <w:rPr>
          <w:rFonts w:ascii="Arial" w:eastAsia="Times New Roman" w:hAnsi="Arial" w:cs="Arial"/>
          <w:sz w:val="24"/>
          <w:szCs w:val="32"/>
        </w:rPr>
        <w:t xml:space="preserve">Depending on the topics chosen you could </w:t>
      </w:r>
      <w:proofErr w:type="gramStart"/>
      <w:r>
        <w:rPr>
          <w:rFonts w:ascii="Arial" w:eastAsia="Times New Roman" w:hAnsi="Arial" w:cs="Arial"/>
          <w:sz w:val="24"/>
          <w:szCs w:val="32"/>
        </w:rPr>
        <w:t>have an understanding of</w:t>
      </w:r>
      <w:proofErr w:type="gramEnd"/>
      <w:r>
        <w:rPr>
          <w:rFonts w:ascii="Arial" w:eastAsia="Times New Roman" w:hAnsi="Arial" w:cs="Arial"/>
          <w:sz w:val="24"/>
          <w:szCs w:val="32"/>
        </w:rPr>
        <w:t xml:space="preserve">: </w:t>
      </w:r>
    </w:p>
    <w:p>
      <w:pPr>
        <w:spacing w:after="0" w:line="240" w:lineRule="auto"/>
        <w:rPr>
          <w:rFonts w:ascii="Arial" w:eastAsia="Times New Roman" w:hAnsi="Arial" w:cs="Arial"/>
          <w:sz w:val="24"/>
          <w:szCs w:val="32"/>
        </w:rPr>
      </w:pP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 xml:space="preserve">Presentation Skills </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Managing Money</w:t>
      </w:r>
    </w:p>
    <w:p>
      <w:pPr>
        <w:pStyle w:val="ListParagraph"/>
        <w:numPr>
          <w:ilvl w:val="0"/>
          <w:numId w:val="34"/>
        </w:numPr>
        <w:spacing w:after="0" w:line="240" w:lineRule="auto"/>
        <w:rPr>
          <w:rFonts w:ascii="Arial" w:eastAsia="Times New Roman" w:hAnsi="Arial" w:cs="Arial"/>
          <w:sz w:val="24"/>
          <w:szCs w:val="32"/>
        </w:rPr>
      </w:pPr>
      <w:r>
        <w:rPr>
          <w:rFonts w:ascii="Arial" w:hAnsi="Arial" w:cs="Arial"/>
          <w:b/>
          <w:noProof/>
          <w:sz w:val="32"/>
          <w:szCs w:val="32"/>
          <w:u w:val="single"/>
          <w:lang w:eastAsia="en-GB"/>
        </w:rPr>
        <w:drawing>
          <wp:anchor distT="0" distB="0" distL="114300" distR="114300" simplePos="0" relativeHeight="251747328" behindDoc="1" locked="0" layoutInCell="1" allowOverlap="1">
            <wp:simplePos x="0" y="0"/>
            <wp:positionH relativeFrom="column">
              <wp:posOffset>3689985</wp:posOffset>
            </wp:positionH>
            <wp:positionV relativeFrom="paragraph">
              <wp:posOffset>10795</wp:posOffset>
            </wp:positionV>
            <wp:extent cx="2828925" cy="920750"/>
            <wp:effectExtent l="0" t="0" r="9525" b="0"/>
            <wp:wrapTight wrapText="bothSides">
              <wp:wrapPolygon edited="0">
                <wp:start x="0" y="0"/>
                <wp:lineTo x="0" y="21004"/>
                <wp:lineTo x="21527" y="21004"/>
                <wp:lineTo x="21527" y="0"/>
                <wp:lineTo x="0" y="0"/>
              </wp:wrapPolygon>
            </wp:wrapTight>
            <wp:docPr id="10" name="Picture 10" descr="C:\Users\CHS.CShaw\AppData\Local\Microsoft\Windows\INetCache\Content.MSO\1FFF2C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CShaw\AppData\Local\Microsoft\Windows\INetCache\Content.MSO\1FFF2C11.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32"/>
        </w:rPr>
        <w:t xml:space="preserve">Cooking and Healthy Lifestyle Skills </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 xml:space="preserve">Team work skills </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 xml:space="preserve">Online Safety </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 xml:space="preserve">Leadership Skills </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 xml:space="preserve">CV Skills </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Participating in Exercise</w:t>
      </w:r>
    </w:p>
    <w:p>
      <w:pPr>
        <w:pStyle w:val="ListParagraph"/>
        <w:numPr>
          <w:ilvl w:val="0"/>
          <w:numId w:val="34"/>
        </w:numPr>
        <w:spacing w:after="0" w:line="240" w:lineRule="auto"/>
        <w:rPr>
          <w:rFonts w:ascii="Arial" w:eastAsia="Times New Roman" w:hAnsi="Arial" w:cs="Arial"/>
          <w:sz w:val="24"/>
          <w:szCs w:val="32"/>
        </w:rPr>
      </w:pPr>
      <w:r>
        <w:rPr>
          <w:rFonts w:ascii="Arial" w:eastAsia="Times New Roman" w:hAnsi="Arial" w:cs="Arial"/>
          <w:sz w:val="24"/>
          <w:szCs w:val="32"/>
        </w:rPr>
        <w:t>Enterprise</w:t>
      </w:r>
    </w:p>
    <w:p>
      <w:pPr>
        <w:spacing w:after="0" w:line="240" w:lineRule="auto"/>
        <w:jc w:val="center"/>
        <w:rPr>
          <w:rFonts w:ascii="Arial" w:eastAsia="Times New Roman" w:hAnsi="Arial" w:cs="Arial"/>
          <w:b/>
          <w:sz w:val="32"/>
          <w:szCs w:val="32"/>
          <w:u w:val="single"/>
        </w:rPr>
      </w:pPr>
    </w:p>
    <w:p>
      <w:pPr>
        <w:spacing w:after="0" w:line="240" w:lineRule="auto"/>
        <w:rPr>
          <w:rFonts w:ascii="Arial" w:eastAsia="Times New Roman" w:hAnsi="Arial" w:cs="Arial"/>
          <w:sz w:val="24"/>
          <w:szCs w:val="32"/>
        </w:rPr>
      </w:pPr>
      <w:r>
        <w:rPr>
          <w:rFonts w:ascii="Arial" w:eastAsia="Times New Roman" w:hAnsi="Arial" w:cs="Arial"/>
          <w:sz w:val="24"/>
          <w:szCs w:val="32"/>
        </w:rPr>
        <w:t>While you are on the course you will have the opportunity to:</w:t>
      </w:r>
    </w:p>
    <w:p>
      <w:pPr>
        <w:spacing w:after="0" w:line="240" w:lineRule="auto"/>
        <w:rPr>
          <w:rFonts w:ascii="Arial" w:eastAsia="Times New Roman" w:hAnsi="Arial" w:cs="Arial"/>
          <w:sz w:val="24"/>
          <w:szCs w:val="32"/>
        </w:rPr>
      </w:pP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Meet new people</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Challenge yourself</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Improve your confidence</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Get support to help you reach your goals</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Work towards an accredited qualification</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Engage in learning that is relevant to you</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 xml:space="preserve">Prepare yourself for progression into further education programmes, apprenticeships or other work-based learning </w:t>
      </w:r>
    </w:p>
    <w:p>
      <w:pPr>
        <w:pStyle w:val="ListParagraph"/>
        <w:numPr>
          <w:ilvl w:val="0"/>
          <w:numId w:val="35"/>
        </w:numPr>
        <w:spacing w:after="0" w:line="240" w:lineRule="auto"/>
        <w:rPr>
          <w:rFonts w:ascii="Arial" w:eastAsia="Times New Roman" w:hAnsi="Arial" w:cs="Arial"/>
          <w:sz w:val="24"/>
          <w:szCs w:val="32"/>
        </w:rPr>
      </w:pPr>
      <w:r>
        <w:rPr>
          <w:rFonts w:ascii="Arial" w:eastAsia="Times New Roman" w:hAnsi="Arial" w:cs="Arial"/>
          <w:sz w:val="24"/>
          <w:szCs w:val="32"/>
        </w:rPr>
        <w:t>Develop your literacy, language and numeracy skills</w:t>
      </w:r>
    </w:p>
    <w:p>
      <w:pPr>
        <w:spacing w:after="0" w:line="240" w:lineRule="auto"/>
        <w:jc w:val="center"/>
        <w:rPr>
          <w:rFonts w:ascii="Arial" w:eastAsia="Times New Roman" w:hAnsi="Arial" w:cs="Arial"/>
          <w:b/>
          <w:sz w:val="32"/>
          <w:szCs w:val="32"/>
          <w:u w:val="single"/>
        </w:rPr>
      </w:pPr>
    </w:p>
    <w:p>
      <w:pPr>
        <w:pStyle w:val="Footer"/>
        <w:rPr>
          <w:sz w:val="24"/>
        </w:rPr>
      </w:pPr>
      <w:r>
        <w:rPr>
          <w:sz w:val="24"/>
        </w:rPr>
        <w:t xml:space="preserve">Email contact: </w:t>
      </w:r>
      <w:hyperlink r:id="rId54" w:history="1">
        <w:r>
          <w:rPr>
            <w:rStyle w:val="Hyperlink"/>
            <w:sz w:val="24"/>
          </w:rPr>
          <w:t>Ceri.Shaw@chs.schoolsedu.org.uk</w:t>
        </w:r>
      </w:hyperlink>
    </w:p>
    <w:p>
      <w:pPr>
        <w:pStyle w:val="Footer"/>
        <w:rPr>
          <w:sz w:val="24"/>
        </w:rPr>
      </w:pPr>
    </w:p>
    <w:p>
      <w:pPr>
        <w:spacing w:after="0" w:line="240" w:lineRule="auto"/>
        <w:jc w:val="center"/>
        <w:rPr>
          <w:rFonts w:ascii="Arial" w:eastAsia="Times New Roman" w:hAnsi="Arial" w:cs="Arial"/>
          <w:b/>
          <w:sz w:val="32"/>
          <w:szCs w:val="32"/>
          <w:u w:val="single"/>
        </w:rPr>
      </w:pPr>
    </w:p>
    <w:p>
      <w:pPr>
        <w:spacing w:after="0" w:line="240" w:lineRule="auto"/>
        <w:jc w:val="center"/>
        <w:rPr>
          <w:rFonts w:ascii="Arial" w:eastAsia="Times New Roman" w:hAnsi="Arial" w:cs="Arial"/>
          <w:b/>
          <w:sz w:val="32"/>
          <w:szCs w:val="32"/>
          <w:u w:val="single"/>
        </w:rPr>
      </w:pPr>
    </w:p>
    <w:p>
      <w:pPr>
        <w:spacing w:after="0" w:line="240" w:lineRule="auto"/>
        <w:jc w:val="center"/>
        <w:rPr>
          <w:rFonts w:ascii="Arial" w:eastAsia="Times New Roman" w:hAnsi="Arial" w:cs="Arial"/>
          <w:b/>
          <w:sz w:val="32"/>
          <w:szCs w:val="32"/>
          <w:u w:val="single"/>
        </w:rPr>
      </w:pPr>
    </w:p>
    <w:p>
      <w:pPr>
        <w:spacing w:after="0" w:line="240" w:lineRule="auto"/>
        <w:jc w:val="center"/>
        <w:rPr>
          <w:rFonts w:ascii="Arial" w:eastAsia="Times New Roman" w:hAnsi="Arial" w:cs="Arial"/>
          <w:b/>
          <w:sz w:val="24"/>
          <w:szCs w:val="24"/>
          <w:u w:val="single"/>
        </w:rPr>
      </w:pPr>
      <w:r>
        <w:rPr>
          <w:rFonts w:ascii="Arial" w:eastAsia="Times New Roman" w:hAnsi="Arial" w:cs="Arial"/>
          <w:b/>
          <w:sz w:val="32"/>
          <w:szCs w:val="32"/>
          <w:u w:val="single"/>
        </w:rPr>
        <w:t>PRODUCT DESIGN GCSE</w:t>
      </w:r>
    </w:p>
    <w:p>
      <w:pPr>
        <w:spacing w:after="0" w:line="240" w:lineRule="auto"/>
        <w:rPr>
          <w:rFonts w:ascii="Arial" w:eastAsia="Times New Roman" w:hAnsi="Arial" w:cs="Arial"/>
          <w:b/>
          <w:sz w:val="24"/>
          <w:szCs w:val="24"/>
          <w:u w:val="single"/>
        </w:rPr>
      </w:pPr>
    </w:p>
    <w:p>
      <w:pPr>
        <w:spacing w:after="0" w:line="240" w:lineRule="auto"/>
        <w:rPr>
          <w:rFonts w:ascii="Arial" w:eastAsia="Times New Roman" w:hAnsi="Arial" w:cs="Arial"/>
          <w:b/>
          <w:sz w:val="24"/>
          <w:szCs w:val="24"/>
        </w:rPr>
      </w:pPr>
      <w:r>
        <w:rPr>
          <w:rFonts w:ascii="Arial" w:hAnsi="Arial" w:cs="Arial"/>
          <w:noProof/>
          <w:color w:val="0000FF"/>
          <w:sz w:val="27"/>
          <w:szCs w:val="27"/>
          <w:lang w:eastAsia="en-GB"/>
        </w:rPr>
        <w:drawing>
          <wp:anchor distT="0" distB="0" distL="114300" distR="114300" simplePos="0" relativeHeight="251698176" behindDoc="1" locked="0" layoutInCell="1" allowOverlap="1">
            <wp:simplePos x="0" y="0"/>
            <wp:positionH relativeFrom="margin">
              <wp:align>right</wp:align>
            </wp:positionH>
            <wp:positionV relativeFrom="paragraph">
              <wp:posOffset>8196</wp:posOffset>
            </wp:positionV>
            <wp:extent cx="1657985" cy="1104900"/>
            <wp:effectExtent l="0" t="0" r="0" b="0"/>
            <wp:wrapTight wrapText="bothSides">
              <wp:wrapPolygon edited="0">
                <wp:start x="0" y="0"/>
                <wp:lineTo x="0" y="21228"/>
                <wp:lineTo x="21344" y="21228"/>
                <wp:lineTo x="21344" y="0"/>
                <wp:lineTo x="0" y="0"/>
              </wp:wrapPolygon>
            </wp:wrapTight>
            <wp:docPr id="4106" name="Picture 4106" descr="Image result for product desig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duct design">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798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40" w:lineRule="auto"/>
        <w:rPr>
          <w:rFonts w:ascii="Arial" w:eastAsia="Times New Roman" w:hAnsi="Arial" w:cs="Arial"/>
          <w:b/>
          <w:sz w:val="24"/>
          <w:szCs w:val="24"/>
        </w:rPr>
      </w:pPr>
      <w:r>
        <w:rPr>
          <w:rFonts w:ascii="Arial" w:eastAsia="Times New Roman" w:hAnsi="Arial" w:cs="Arial"/>
          <w:b/>
          <w:sz w:val="24"/>
          <w:szCs w:val="24"/>
        </w:rPr>
        <w:t>LEVEL OF STUDY</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GCSE</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TOPICS STUDIED</w:t>
      </w:r>
    </w:p>
    <w:p>
      <w:pPr>
        <w:spacing w:after="0" w:line="240" w:lineRule="auto"/>
        <w:rPr>
          <w:rFonts w:ascii="Arial" w:eastAsia="Times New Roman" w:hAnsi="Arial" w:cs="Arial"/>
          <w:b/>
          <w:sz w:val="24"/>
          <w:szCs w:val="24"/>
        </w:rPr>
      </w:pPr>
    </w:p>
    <w:p>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t>This WJEC GCSE in Design and Technology offers a unique opportunity in the curriculum for learners to identify and solve real problems by designing and making products or systems. Through studying GCSE Design and Technology, learners will be prepared to participate confidently and successfully in an increasingly technological world; and be aware of, and learn from, wider influences on design and technology, including historical, social/cultural, environmental and economic factors.</w:t>
      </w:r>
    </w:p>
    <w:p>
      <w:pPr>
        <w:autoSpaceDE w:val="0"/>
        <w:autoSpaceDN w:val="0"/>
        <w:adjustRightInd w:val="0"/>
        <w:spacing w:after="0" w:line="240" w:lineRule="auto"/>
        <w:rPr>
          <w:rFonts w:ascii="Arial" w:hAnsi="Arial" w:cs="Arial"/>
          <w:sz w:val="24"/>
          <w:szCs w:val="24"/>
          <w:lang w:eastAsia="en-GB"/>
        </w:rPr>
      </w:pPr>
    </w:p>
    <w:p>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t>The specification enables learners to work creatively when designing and making and apply technical and practical expertise, in order to:</w:t>
      </w:r>
    </w:p>
    <w:p>
      <w:pPr>
        <w:autoSpaceDE w:val="0"/>
        <w:autoSpaceDN w:val="0"/>
        <w:adjustRightInd w:val="0"/>
        <w:spacing w:after="0" w:line="240" w:lineRule="auto"/>
        <w:rPr>
          <w:rFonts w:ascii="Arial" w:hAnsi="Arial" w:cs="Arial"/>
          <w:sz w:val="24"/>
          <w:szCs w:val="24"/>
          <w:lang w:eastAsia="en-GB"/>
        </w:rPr>
      </w:pPr>
    </w:p>
    <w:p>
      <w:pPr>
        <w:autoSpaceDE w:val="0"/>
        <w:autoSpaceDN w:val="0"/>
        <w:adjustRightInd w:val="0"/>
        <w:spacing w:after="0" w:line="240" w:lineRule="auto"/>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develop an appreciation of the importance of creativity and innovation to good design practice</w:t>
      </w:r>
    </w:p>
    <w:p>
      <w:pPr>
        <w:autoSpaceDE w:val="0"/>
        <w:autoSpaceDN w:val="0"/>
        <w:adjustRightInd w:val="0"/>
        <w:spacing w:after="0" w:line="240" w:lineRule="auto"/>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actively engage in the processes of design and technology to develop as effective and independent learners</w:t>
      </w:r>
    </w:p>
    <w:p>
      <w:pPr>
        <w:autoSpaceDE w:val="0"/>
        <w:autoSpaceDN w:val="0"/>
        <w:adjustRightInd w:val="0"/>
        <w:spacing w:after="0" w:line="240" w:lineRule="auto"/>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understand the key principles of designing and making</w:t>
      </w:r>
    </w:p>
    <w:p>
      <w:pPr>
        <w:autoSpaceDE w:val="0"/>
        <w:autoSpaceDN w:val="0"/>
        <w:adjustRightInd w:val="0"/>
        <w:spacing w:after="0" w:line="240" w:lineRule="auto"/>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use their knowledge, skills and understanding to make design decisions in order to make a quality prototype</w:t>
      </w:r>
    </w:p>
    <w:p>
      <w:pPr>
        <w:autoSpaceDE w:val="0"/>
        <w:autoSpaceDN w:val="0"/>
        <w:adjustRightInd w:val="0"/>
        <w:spacing w:after="0" w:line="240" w:lineRule="auto"/>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analyse existing products and produce practical solutions to meet needs, wants and opportunities, recognising their impact on quality of life</w:t>
      </w:r>
    </w:p>
    <w:p>
      <w:pPr>
        <w:autoSpaceDE w:val="0"/>
        <w:autoSpaceDN w:val="0"/>
        <w:adjustRightInd w:val="0"/>
        <w:spacing w:after="0" w:line="240" w:lineRule="auto"/>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critically analyse links between the principles of good design, existing solutions and technological knowledge and understand the underlying technical principles within design and technology within their chosen endorsed area, with emphasis on emerging technologies, materials and practices.</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ASSESSMENT</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hAnsi="Arial" w:cs="Arial"/>
          <w:b/>
          <w:bCs/>
          <w:sz w:val="24"/>
          <w:szCs w:val="24"/>
          <w:lang w:eastAsia="en-GB"/>
        </w:rPr>
      </w:pPr>
      <w:r>
        <w:rPr>
          <w:rFonts w:ascii="Arial" w:eastAsia="Times New Roman" w:hAnsi="Arial" w:cs="Arial"/>
          <w:b/>
          <w:sz w:val="24"/>
          <w:szCs w:val="24"/>
        </w:rPr>
        <w:t>Unit 1</w:t>
      </w:r>
      <w:r>
        <w:rPr>
          <w:rFonts w:ascii="Arial" w:eastAsia="Times New Roman" w:hAnsi="Arial" w:cs="Arial"/>
          <w:sz w:val="24"/>
          <w:szCs w:val="24"/>
        </w:rPr>
        <w:tab/>
      </w:r>
      <w:r>
        <w:rPr>
          <w:rFonts w:ascii="Arial" w:eastAsia="Times New Roman" w:hAnsi="Arial" w:cs="Arial"/>
          <w:sz w:val="24"/>
          <w:szCs w:val="24"/>
        </w:rPr>
        <w:tab/>
      </w:r>
      <w:r>
        <w:rPr>
          <w:rFonts w:ascii="Arial" w:hAnsi="Arial" w:cs="Arial"/>
          <w:b/>
          <w:bCs/>
          <w:sz w:val="24"/>
          <w:szCs w:val="24"/>
          <w:lang w:eastAsia="en-GB"/>
        </w:rPr>
        <w:t>Unit 1: Design and Technology in the 21st Century</w:t>
      </w:r>
    </w:p>
    <w:p>
      <w:pPr>
        <w:autoSpaceDE w:val="0"/>
        <w:autoSpaceDN w:val="0"/>
        <w:adjustRightInd w:val="0"/>
        <w:spacing w:after="0" w:line="240" w:lineRule="auto"/>
        <w:ind w:left="720" w:firstLine="720"/>
        <w:rPr>
          <w:rFonts w:ascii="Arial" w:hAnsi="Arial" w:cs="Arial"/>
          <w:b/>
          <w:bCs/>
          <w:sz w:val="24"/>
          <w:szCs w:val="24"/>
          <w:lang w:eastAsia="en-GB"/>
        </w:rPr>
      </w:pPr>
      <w:r>
        <w:rPr>
          <w:rFonts w:ascii="Arial" w:hAnsi="Arial" w:cs="Arial"/>
          <w:b/>
          <w:bCs/>
          <w:sz w:val="24"/>
          <w:szCs w:val="24"/>
          <w:lang w:eastAsia="en-GB"/>
        </w:rPr>
        <w:t>Written examination: 2 hours</w:t>
      </w:r>
    </w:p>
    <w:p>
      <w:pPr>
        <w:spacing w:after="0" w:line="240" w:lineRule="auto"/>
        <w:ind w:left="720" w:firstLine="720"/>
        <w:rPr>
          <w:rFonts w:ascii="Arial" w:eastAsia="Times New Roman" w:hAnsi="Arial" w:cs="Arial"/>
          <w:b/>
          <w:sz w:val="24"/>
          <w:szCs w:val="24"/>
        </w:rPr>
      </w:pPr>
      <w:r>
        <w:rPr>
          <w:rFonts w:ascii="Arial" w:hAnsi="Arial" w:cs="Arial"/>
          <w:b/>
          <w:bCs/>
          <w:sz w:val="24"/>
          <w:szCs w:val="24"/>
          <w:lang w:eastAsia="en-GB"/>
        </w:rPr>
        <w:t xml:space="preserve">50% of qualification </w:t>
      </w:r>
      <w:r>
        <w:rPr>
          <w:rFonts w:ascii="Arial" w:eastAsia="Times New Roman" w:hAnsi="Arial" w:cs="Arial"/>
          <w:b/>
          <w:sz w:val="24"/>
          <w:szCs w:val="24"/>
        </w:rPr>
        <w:t>(Examination at end of year 11)</w:t>
      </w:r>
    </w:p>
    <w:p>
      <w:pPr>
        <w:spacing w:after="0" w:line="240" w:lineRule="auto"/>
        <w:ind w:left="720" w:firstLine="720"/>
        <w:rPr>
          <w:rFonts w:ascii="Arial" w:hAnsi="Arial" w:cs="Arial"/>
          <w:b/>
          <w:bCs/>
          <w:sz w:val="24"/>
          <w:szCs w:val="24"/>
          <w:lang w:eastAsia="en-GB"/>
        </w:rPr>
      </w:pPr>
    </w:p>
    <w:p>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t>A mix of short answer, structured and extended writing questions assessing candidates' knowledge and understanding of Product Design.</w:t>
      </w:r>
    </w:p>
    <w:p>
      <w:pPr>
        <w:spacing w:after="0" w:line="240" w:lineRule="auto"/>
        <w:rPr>
          <w:rFonts w:ascii="Arial" w:eastAsia="Times New Roman" w:hAnsi="Arial" w:cs="Arial"/>
          <w:b/>
          <w:sz w:val="24"/>
          <w:szCs w:val="24"/>
        </w:rPr>
      </w:pPr>
    </w:p>
    <w:p>
      <w:pPr>
        <w:spacing w:after="0" w:line="240" w:lineRule="auto"/>
        <w:rPr>
          <w:rFonts w:ascii="Arial" w:eastAsia="Times New Roman" w:hAnsi="Arial" w:cs="Arial"/>
          <w:b/>
          <w:sz w:val="24"/>
          <w:szCs w:val="24"/>
        </w:rPr>
      </w:pPr>
      <w:r>
        <w:rPr>
          <w:rFonts w:ascii="Arial" w:eastAsia="Times New Roman" w:hAnsi="Arial" w:cs="Arial"/>
          <w:b/>
          <w:sz w:val="24"/>
          <w:szCs w:val="24"/>
        </w:rPr>
        <w:t xml:space="preserve">Unit 2: </w:t>
      </w:r>
      <w:r>
        <w:rPr>
          <w:rFonts w:ascii="Arial" w:eastAsia="Times New Roman" w:hAnsi="Arial" w:cs="Arial"/>
          <w:b/>
          <w:sz w:val="24"/>
          <w:szCs w:val="24"/>
        </w:rPr>
        <w:tab/>
        <w:t>Design and make task</w:t>
      </w:r>
    </w:p>
    <w:p>
      <w:pPr>
        <w:spacing w:after="0" w:line="240" w:lineRule="auto"/>
        <w:ind w:left="720" w:firstLine="720"/>
        <w:rPr>
          <w:rFonts w:ascii="Arial" w:eastAsia="Times New Roman" w:hAnsi="Arial" w:cs="Arial"/>
          <w:b/>
          <w:sz w:val="24"/>
          <w:szCs w:val="24"/>
        </w:rPr>
      </w:pPr>
      <w:r>
        <w:rPr>
          <w:rFonts w:ascii="Arial" w:eastAsia="Times New Roman" w:hAnsi="Arial" w:cs="Arial"/>
          <w:b/>
          <w:sz w:val="24"/>
          <w:szCs w:val="24"/>
        </w:rPr>
        <w:t>Non-exam assessment: approximately 35 hours</w:t>
      </w:r>
    </w:p>
    <w:p>
      <w:pPr>
        <w:spacing w:after="0" w:line="240" w:lineRule="auto"/>
        <w:ind w:left="720" w:firstLine="720"/>
        <w:rPr>
          <w:rFonts w:ascii="Arial" w:eastAsia="Times New Roman" w:hAnsi="Arial" w:cs="Arial"/>
          <w:b/>
          <w:sz w:val="24"/>
          <w:szCs w:val="24"/>
        </w:rPr>
      </w:pPr>
      <w:r>
        <w:rPr>
          <w:rFonts w:ascii="Arial" w:eastAsia="Times New Roman" w:hAnsi="Arial" w:cs="Arial"/>
          <w:b/>
          <w:sz w:val="24"/>
          <w:szCs w:val="24"/>
        </w:rPr>
        <w:t>50% of qualification</w:t>
      </w:r>
    </w:p>
    <w:p>
      <w:pPr>
        <w:spacing w:after="0" w:line="240" w:lineRule="auto"/>
        <w:ind w:left="720" w:firstLine="720"/>
        <w:rPr>
          <w:rFonts w:ascii="Arial" w:eastAsia="Times New Roman" w:hAnsi="Arial" w:cs="Arial"/>
          <w:b/>
          <w:sz w:val="24"/>
          <w:szCs w:val="24"/>
        </w:rPr>
      </w:pPr>
    </w:p>
    <w:p>
      <w:pPr>
        <w:spacing w:after="0" w:line="240" w:lineRule="auto"/>
        <w:rPr>
          <w:rFonts w:ascii="Arial" w:eastAsia="Times New Roman" w:hAnsi="Arial" w:cs="Arial"/>
          <w:sz w:val="24"/>
          <w:szCs w:val="24"/>
        </w:rPr>
      </w:pPr>
      <w:r>
        <w:rPr>
          <w:rFonts w:ascii="Arial" w:eastAsia="Times New Roman" w:hAnsi="Arial" w:cs="Arial"/>
          <w:sz w:val="24"/>
          <w:szCs w:val="24"/>
        </w:rPr>
        <w:t xml:space="preserve">A sustained design and make task, based on a contextual challenge set by WJEC, assessing candidates' ability to: </w:t>
      </w:r>
    </w:p>
    <w:p>
      <w:pPr>
        <w:numPr>
          <w:ilvl w:val="0"/>
          <w:numId w:val="24"/>
        </w:numPr>
        <w:spacing w:after="0" w:line="240" w:lineRule="auto"/>
        <w:contextualSpacing/>
        <w:rPr>
          <w:rFonts w:ascii="Arial" w:eastAsia="Times New Roman" w:hAnsi="Arial" w:cs="Arial"/>
          <w:sz w:val="24"/>
          <w:szCs w:val="24"/>
        </w:rPr>
      </w:pPr>
      <w:r>
        <w:rPr>
          <w:rFonts w:ascii="Arial" w:eastAsia="Times New Roman" w:hAnsi="Arial" w:cs="Arial"/>
          <w:sz w:val="24"/>
          <w:szCs w:val="24"/>
        </w:rPr>
        <w:t>identify, investigate, analyse and outline design possibilities.</w:t>
      </w:r>
    </w:p>
    <w:p>
      <w:pPr>
        <w:numPr>
          <w:ilvl w:val="0"/>
          <w:numId w:val="24"/>
        </w:numPr>
        <w:spacing w:after="0" w:line="240" w:lineRule="auto"/>
        <w:contextualSpacing/>
        <w:rPr>
          <w:rFonts w:ascii="Arial" w:eastAsia="Times New Roman" w:hAnsi="Arial" w:cs="Arial"/>
          <w:sz w:val="24"/>
          <w:szCs w:val="24"/>
        </w:rPr>
      </w:pPr>
      <w:r>
        <w:rPr>
          <w:rFonts w:ascii="Arial" w:eastAsia="Times New Roman" w:hAnsi="Arial" w:cs="Arial"/>
          <w:sz w:val="24"/>
          <w:szCs w:val="24"/>
        </w:rPr>
        <w:t>design and make prototypes and evaluate their fitness for purpose.</w:t>
      </w:r>
    </w:p>
    <w:p>
      <w:pPr>
        <w:spacing w:before="100" w:beforeAutospacing="1" w:after="100" w:afterAutospacing="1" w:line="240" w:lineRule="auto"/>
        <w:ind w:firstLine="360"/>
        <w:rPr>
          <w:rFonts w:ascii="Arial" w:eastAsia="Times New Roman" w:hAnsi="Arial" w:cs="Arial"/>
          <w:sz w:val="24"/>
          <w:szCs w:val="24"/>
          <w:lang w:val="en" w:eastAsia="en-GB"/>
        </w:rPr>
      </w:pPr>
      <w:r>
        <w:rPr>
          <w:rFonts w:ascii="Arial" w:eastAsia="Times New Roman" w:hAnsi="Arial" w:cs="Arial"/>
          <w:sz w:val="24"/>
          <w:szCs w:val="24"/>
        </w:rPr>
        <w:t xml:space="preserve">Email contact:  </w:t>
      </w:r>
      <w:hyperlink r:id="rId57" w:history="1">
        <w:r>
          <w:rPr>
            <w:rStyle w:val="Hyperlink"/>
            <w:rFonts w:ascii="Arial" w:eastAsia="Times New Roman" w:hAnsi="Arial" w:cs="Arial"/>
            <w:sz w:val="24"/>
            <w:szCs w:val="24"/>
            <w:lang w:val="en" w:eastAsia="en-GB"/>
          </w:rPr>
          <w:t>daniel.baribeault@chs.schoolsedu.org.uk</w:t>
        </w:r>
      </w:hyperlink>
    </w:p>
    <w:p>
      <w:pPr>
        <w:spacing w:after="0" w:line="240" w:lineRule="auto"/>
        <w:jc w:val="cente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t>PUBLIC SERVICES BTEC</w:t>
      </w:r>
    </w:p>
    <w:p>
      <w:pPr>
        <w:spacing w:after="0" w:line="240" w:lineRule="auto"/>
        <w:rPr>
          <w:rFonts w:ascii="Arial" w:eastAsia="Times New Roman" w:hAnsi="Arial" w:cs="Arial"/>
          <w:b/>
          <w:sz w:val="24"/>
          <w:szCs w:val="24"/>
          <w:lang w:eastAsia="en-GB"/>
        </w:rPr>
      </w:pPr>
    </w:p>
    <w:p>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LEVEL OF STUDY</w:t>
      </w:r>
      <w:r>
        <w:rPr>
          <w:rFonts w:ascii="Times New Roman" w:eastAsia="Times New Roman" w:hAnsi="Times New Roman"/>
          <w:sz w:val="24"/>
          <w:szCs w:val="24"/>
          <w:lang w:eastAsia="en-GB"/>
        </w:rPr>
        <w:t xml:space="preserve"> </w:t>
      </w:r>
    </w:p>
    <w:p>
      <w:pPr>
        <w:spacing w:after="0" w:line="240" w:lineRule="auto"/>
        <w:rPr>
          <w:rFonts w:ascii="Arial" w:eastAsia="Times New Roman" w:hAnsi="Arial" w:cs="Arial"/>
          <w:b/>
          <w:sz w:val="24"/>
          <w:szCs w:val="24"/>
          <w:u w:val="single"/>
          <w:lang w:eastAsia="en-GB"/>
        </w:rPr>
      </w:pPr>
      <w:r>
        <w:rPr>
          <w:rFonts w:ascii="Arial" w:eastAsia="Times New Roman" w:hAnsi="Arial" w:cs="Arial"/>
          <w:b/>
          <w:noProof/>
          <w:sz w:val="24"/>
          <w:szCs w:val="24"/>
          <w:lang w:eastAsia="en-GB"/>
        </w:rPr>
        <w:drawing>
          <wp:anchor distT="0" distB="0" distL="114300" distR="114300" simplePos="0" relativeHeight="251773952" behindDoc="1" locked="0" layoutInCell="1" allowOverlap="1">
            <wp:simplePos x="0" y="0"/>
            <wp:positionH relativeFrom="margin">
              <wp:posOffset>4281805</wp:posOffset>
            </wp:positionH>
            <wp:positionV relativeFrom="paragraph">
              <wp:posOffset>69215</wp:posOffset>
            </wp:positionV>
            <wp:extent cx="1927225" cy="1079500"/>
            <wp:effectExtent l="0" t="0" r="0" b="6350"/>
            <wp:wrapTight wrapText="bothSides">
              <wp:wrapPolygon edited="0">
                <wp:start x="0" y="0"/>
                <wp:lineTo x="0" y="21346"/>
                <wp:lineTo x="21351" y="21346"/>
                <wp:lineTo x="21351" y="0"/>
                <wp:lineTo x="0" y="0"/>
              </wp:wrapPolygon>
            </wp:wrapTight>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7225" cy="1079500"/>
                    </a:xfrm>
                    <a:prstGeom prst="rect">
                      <a:avLst/>
                    </a:prstGeom>
                    <a:noFill/>
                  </pic:spPr>
                </pic:pic>
              </a:graphicData>
            </a:graphic>
            <wp14:sizeRelH relativeFrom="page">
              <wp14:pctWidth>0</wp14:pctWidth>
            </wp14:sizeRelH>
            <wp14:sizeRelV relativeFrom="page">
              <wp14:pctHeight>0</wp14:pctHeight>
            </wp14:sizeRelV>
          </wp:anchor>
        </w:drawing>
      </w:r>
    </w:p>
    <w:p>
      <w:pPr>
        <w:spacing w:after="0" w:line="240" w:lineRule="auto"/>
        <w:rPr>
          <w:rFonts w:ascii="Arial" w:eastAsia="Times New Roman" w:hAnsi="Arial" w:cs="Arial"/>
          <w:i/>
          <w:color w:val="333333"/>
          <w:sz w:val="24"/>
          <w:szCs w:val="24"/>
          <w:lang w:eastAsia="en-GB"/>
        </w:rPr>
      </w:pPr>
      <w:r>
        <w:rPr>
          <w:rFonts w:ascii="Arial" w:eastAsia="Times New Roman" w:hAnsi="Arial" w:cs="Arial"/>
          <w:i/>
          <w:color w:val="333333"/>
          <w:sz w:val="24"/>
          <w:szCs w:val="24"/>
          <w:lang w:eastAsia="en-GB"/>
        </w:rPr>
        <w:t xml:space="preserve">The UK's Public Service industry is one of the largest employers in the country. </w:t>
      </w:r>
      <w:r>
        <w:rPr>
          <w:rFonts w:ascii="Arial" w:eastAsia="Times New Roman" w:hAnsi="Arial" w:cs="Arial"/>
          <w:i/>
          <w:color w:val="262626"/>
          <w:sz w:val="24"/>
          <w:szCs w:val="24"/>
          <w:lang w:val="en" w:eastAsia="en-GB"/>
        </w:rPr>
        <w:t xml:space="preserve">Public Services provides students with an opportunity to explore the uniformed services such as Police, Fire, Ambulance, Civil Service and the Army. It enables you to understand the role of government and have the knowledge and skills to be informed citizens and public service employees. </w:t>
      </w:r>
    </w:p>
    <w:p>
      <w:pPr>
        <w:spacing w:after="0" w:line="240" w:lineRule="auto"/>
        <w:rPr>
          <w:rFonts w:ascii="Arial" w:eastAsia="Times New Roman" w:hAnsi="Arial" w:cs="Arial"/>
          <w:b/>
          <w:sz w:val="24"/>
          <w:szCs w:val="24"/>
          <w:u w:val="single"/>
          <w:lang w:eastAsia="en-GB"/>
        </w:rPr>
      </w:pPr>
    </w:p>
    <w:p>
      <w:pPr>
        <w:spacing w:after="0" w:line="240" w:lineRule="auto"/>
        <w:rPr>
          <w:rFonts w:ascii="Arial" w:eastAsia="Times New Roman" w:hAnsi="Arial" w:cs="Arial"/>
          <w:sz w:val="24"/>
          <w:szCs w:val="24"/>
          <w:lang w:eastAsia="en-GB"/>
        </w:rPr>
      </w:pPr>
      <w:r>
        <w:rPr>
          <w:rFonts w:ascii="Arial" w:eastAsia="Times New Roman" w:hAnsi="Arial" w:cs="Arial"/>
          <w:b/>
          <w:sz w:val="24"/>
          <w:szCs w:val="24"/>
          <w:lang w:eastAsia="en-GB"/>
        </w:rPr>
        <w:t>TOPICS STUDIED</w:t>
      </w:r>
    </w:p>
    <w:p>
      <w:pPr>
        <w:spacing w:after="0" w:line="240" w:lineRule="auto"/>
        <w:rPr>
          <w:rFonts w:ascii="Arial" w:eastAsia="Times New Roman" w:hAnsi="Arial" w:cs="Arial"/>
          <w:sz w:val="24"/>
          <w:szCs w:val="24"/>
        </w:rPr>
      </w:pPr>
      <w:r>
        <w:rPr>
          <w:rFonts w:ascii="Arial" w:eastAsia="Times New Roman" w:hAnsi="Arial" w:cs="Arial"/>
          <w:sz w:val="24"/>
          <w:szCs w:val="24"/>
        </w:rPr>
        <w:t>The course consists of four units:</w:t>
      </w:r>
    </w:p>
    <w:p>
      <w:pPr>
        <w:spacing w:after="0" w:line="240" w:lineRule="auto"/>
        <w:rPr>
          <w:rFonts w:ascii="Arial" w:eastAsia="Times New Roman" w:hAnsi="Arial" w:cs="Arial"/>
          <w:sz w:val="24"/>
          <w:szCs w:val="24"/>
        </w:rPr>
      </w:pPr>
    </w:p>
    <w:p>
      <w:pPr>
        <w:autoSpaceDE w:val="0"/>
        <w:autoSpaceDN w:val="0"/>
        <w:adjustRightInd w:val="0"/>
        <w:spacing w:after="0" w:line="240" w:lineRule="auto"/>
        <w:rPr>
          <w:rFonts w:ascii="Arial" w:eastAsia="Times New Roman" w:hAnsi="Arial" w:cs="Arial"/>
          <w:u w:val="single"/>
        </w:rPr>
      </w:pPr>
      <w:r>
        <w:rPr>
          <w:rFonts w:ascii="Arial" w:eastAsia="Times New Roman" w:hAnsi="Arial" w:cs="Arial"/>
          <w:u w:val="single"/>
        </w:rPr>
        <w:t>The Role and Work of the Public Services</w:t>
      </w:r>
    </w:p>
    <w:p>
      <w:pPr>
        <w:autoSpaceDE w:val="0"/>
        <w:autoSpaceDN w:val="0"/>
        <w:adjustRightInd w:val="0"/>
        <w:spacing w:after="0" w:line="240" w:lineRule="auto"/>
        <w:rPr>
          <w:rFonts w:ascii="Arial" w:hAnsi="Arial" w:cs="Arial"/>
        </w:rPr>
      </w:pPr>
      <w:r>
        <w:rPr>
          <w:rFonts w:ascii="Arial" w:hAnsi="Arial" w:cs="Arial"/>
        </w:rPr>
        <w:t>Do you ever think about how your rubbish is collected every week, who maintains our roads and streets and provides street lighting, how you are able to go school every day and benefit from an education, how you can go to the doctor to get treatment when you are ill, or how you are protected from crime?</w:t>
      </w:r>
    </w:p>
    <w:p>
      <w:pPr>
        <w:autoSpaceDE w:val="0"/>
        <w:autoSpaceDN w:val="0"/>
        <w:adjustRightInd w:val="0"/>
        <w:spacing w:after="0" w:line="240" w:lineRule="auto"/>
        <w:rPr>
          <w:rFonts w:ascii="Arial" w:eastAsia="Times New Roman" w:hAnsi="Arial" w:cs="Arial"/>
        </w:rPr>
      </w:pPr>
    </w:p>
    <w:p>
      <w:pPr>
        <w:autoSpaceDE w:val="0"/>
        <w:autoSpaceDN w:val="0"/>
        <w:adjustRightInd w:val="0"/>
        <w:spacing w:after="0" w:line="240" w:lineRule="auto"/>
        <w:rPr>
          <w:rFonts w:ascii="Arial" w:hAnsi="Arial" w:cs="Arial"/>
        </w:rPr>
      </w:pPr>
      <w:r>
        <w:rPr>
          <w:rFonts w:ascii="Arial" w:hAnsi="Arial" w:cs="Arial"/>
        </w:rPr>
        <w:t xml:space="preserve">This unit will enable you to explore how the public services are grouped and their roles and work. You will find out the ways in which the public services are funded, and how they are delivered. </w:t>
      </w:r>
    </w:p>
    <w:p>
      <w:pPr>
        <w:autoSpaceDE w:val="0"/>
        <w:autoSpaceDN w:val="0"/>
        <w:adjustRightInd w:val="0"/>
        <w:spacing w:after="0" w:line="240" w:lineRule="auto"/>
        <w:rPr>
          <w:rFonts w:ascii="Arial" w:eastAsia="Times New Roman" w:hAnsi="Arial" w:cs="Arial"/>
          <w:u w:val="single"/>
        </w:rPr>
      </w:pPr>
    </w:p>
    <w:p>
      <w:pPr>
        <w:autoSpaceDE w:val="0"/>
        <w:autoSpaceDN w:val="0"/>
        <w:adjustRightInd w:val="0"/>
        <w:spacing w:after="0" w:line="240" w:lineRule="auto"/>
        <w:rPr>
          <w:rFonts w:ascii="Arial" w:eastAsia="Times New Roman" w:hAnsi="Arial" w:cs="Arial"/>
          <w:u w:val="single"/>
        </w:rPr>
      </w:pPr>
      <w:r>
        <w:rPr>
          <w:rFonts w:ascii="Arial" w:eastAsia="Times New Roman" w:hAnsi="Arial" w:cs="Arial"/>
          <w:u w:val="single"/>
        </w:rPr>
        <w:t>Working Skills in the Public Service Sector</w:t>
      </w:r>
    </w:p>
    <w:p>
      <w:pPr>
        <w:autoSpaceDE w:val="0"/>
        <w:autoSpaceDN w:val="0"/>
        <w:adjustRightInd w:val="0"/>
        <w:spacing w:after="0" w:line="240" w:lineRule="auto"/>
        <w:rPr>
          <w:rFonts w:ascii="Arial" w:eastAsia="Times New Roman" w:hAnsi="Arial" w:cs="Arial"/>
          <w:u w:val="single"/>
        </w:rPr>
      </w:pPr>
      <w:r>
        <w:rPr>
          <w:rFonts w:ascii="Arial" w:hAnsi="Arial" w:cs="Arial"/>
        </w:rPr>
        <w:t>This unit is designed to give you an understanding of public service customers and the working skills public service personnel use to meet the needs of their customers. It will also give you the opportunity to explore the importance of having effective working skills and give you the tools you need to deal with a range of situations effectively and with confidence. You will get a chance to develop your working skills in a range of different activities</w:t>
      </w:r>
      <w:r>
        <w:rPr>
          <w:rFonts w:ascii="Arial" w:eastAsia="Times New Roman" w:hAnsi="Arial" w:cs="Arial"/>
          <w:u w:val="single"/>
        </w:rPr>
        <w:t xml:space="preserve">. </w:t>
      </w:r>
    </w:p>
    <w:p>
      <w:pPr>
        <w:autoSpaceDE w:val="0"/>
        <w:autoSpaceDN w:val="0"/>
        <w:adjustRightInd w:val="0"/>
        <w:spacing w:after="0" w:line="240" w:lineRule="auto"/>
        <w:rPr>
          <w:rFonts w:ascii="Arial" w:eastAsia="Times New Roman" w:hAnsi="Arial" w:cs="Arial"/>
          <w:u w:val="single"/>
        </w:rPr>
      </w:pPr>
    </w:p>
    <w:p>
      <w:pPr>
        <w:autoSpaceDE w:val="0"/>
        <w:autoSpaceDN w:val="0"/>
        <w:adjustRightInd w:val="0"/>
        <w:spacing w:after="0" w:line="240" w:lineRule="auto"/>
        <w:rPr>
          <w:rFonts w:ascii="Arial" w:eastAsia="Times New Roman" w:hAnsi="Arial" w:cs="Arial"/>
          <w:u w:val="single"/>
        </w:rPr>
      </w:pPr>
      <w:r>
        <w:rPr>
          <w:rFonts w:ascii="Arial" w:eastAsia="Times New Roman" w:hAnsi="Arial" w:cs="Arial"/>
          <w:u w:val="single"/>
        </w:rPr>
        <w:t>Employment in the Public Services</w:t>
      </w:r>
    </w:p>
    <w:p>
      <w:pPr>
        <w:autoSpaceDE w:val="0"/>
        <w:autoSpaceDN w:val="0"/>
        <w:adjustRightInd w:val="0"/>
        <w:spacing w:after="0" w:line="240" w:lineRule="auto"/>
        <w:rPr>
          <w:rFonts w:ascii="Arial" w:hAnsi="Arial" w:cs="Arial"/>
        </w:rPr>
      </w:pPr>
      <w:r>
        <w:rPr>
          <w:rFonts w:ascii="Arial" w:hAnsi="Arial" w:cs="Arial"/>
        </w:rPr>
        <w:t xml:space="preserve">You will explore the main work that the public services undertake. You will get the opportunity to look at both non-uniformed and uniformed services, and what they do as part of a typical working day, how much they get paid, how many holidays they get. You will look at various application and selection processes of the different public services. You will discover the various entry requirements you must meet as well as how to apply for jobs within the public service sector. </w:t>
      </w:r>
    </w:p>
    <w:p>
      <w:pPr>
        <w:autoSpaceDE w:val="0"/>
        <w:autoSpaceDN w:val="0"/>
        <w:adjustRightInd w:val="0"/>
        <w:spacing w:after="0" w:line="240" w:lineRule="auto"/>
        <w:rPr>
          <w:rFonts w:ascii="Arial" w:eastAsia="Times New Roman" w:hAnsi="Arial" w:cs="Arial"/>
          <w:u w:val="single"/>
        </w:rPr>
      </w:pPr>
    </w:p>
    <w:p>
      <w:pPr>
        <w:autoSpaceDE w:val="0"/>
        <w:autoSpaceDN w:val="0"/>
        <w:adjustRightInd w:val="0"/>
        <w:spacing w:after="0" w:line="240" w:lineRule="auto"/>
        <w:rPr>
          <w:rFonts w:ascii="Arial" w:eastAsia="Times New Roman" w:hAnsi="Arial" w:cs="Arial"/>
          <w:u w:val="single"/>
        </w:rPr>
      </w:pPr>
      <w:r>
        <w:rPr>
          <w:rFonts w:ascii="Arial" w:eastAsia="Times New Roman" w:hAnsi="Arial" w:cs="Arial"/>
          <w:u w:val="single"/>
        </w:rPr>
        <w:t>Public Services and Community Protection</w:t>
      </w:r>
    </w:p>
    <w:p>
      <w:pPr>
        <w:spacing w:after="0" w:line="240" w:lineRule="auto"/>
        <w:rPr>
          <w:rFonts w:ascii="Arial" w:hAnsi="Arial" w:cs="Arial"/>
        </w:rPr>
      </w:pPr>
      <w:r>
        <w:rPr>
          <w:rFonts w:ascii="Arial" w:hAnsi="Arial" w:cs="Arial"/>
        </w:rPr>
        <w:t>You will investigate how the public services work together to manage hazards and risks. You will look in more detail at the type of hazard or risk they protect us from and will explore some of the organisations that help to protect us and the way they go about it. You will think about many issues, including who is involved in a flood, how we tackle environmental issues, chemicals and safe disposal of waste, and which organisations work together to protect the elderly and those with disabilities.</w:t>
      </w:r>
    </w:p>
    <w:p>
      <w:pPr>
        <w:spacing w:after="0" w:line="240" w:lineRule="auto"/>
        <w:rPr>
          <w:rFonts w:ascii="Arial" w:eastAsia="Times New Roman" w:hAnsi="Arial" w:cs="Arial"/>
          <w:lang w:eastAsia="en-GB"/>
        </w:rPr>
      </w:pPr>
    </w:p>
    <w:p>
      <w:pPr>
        <w:spacing w:after="0" w:line="240" w:lineRule="auto"/>
        <w:rPr>
          <w:rFonts w:ascii="Arial" w:eastAsia="Times New Roman" w:hAnsi="Arial" w:cs="Arial"/>
          <w:b/>
          <w:lang w:eastAsia="en-GB"/>
        </w:rPr>
      </w:pPr>
      <w:r>
        <w:rPr>
          <w:rFonts w:ascii="Arial" w:eastAsia="Times New Roman" w:hAnsi="Arial" w:cs="Arial"/>
          <w:b/>
          <w:lang w:eastAsia="en-GB"/>
        </w:rPr>
        <w:t>ASSESSMENT</w:t>
      </w:r>
    </w:p>
    <w:p>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During the course you will be expected to complete three units of coursework which are internally assessed. Each coursework project is worth 25%.  The unit Working Skills in the Public Sector is assessed through an external exam worth 25%.</w:t>
      </w:r>
    </w:p>
    <w:p>
      <w:pPr>
        <w:spacing w:after="0" w:line="240" w:lineRule="auto"/>
        <w:rPr>
          <w:rFonts w:ascii="Arial" w:eastAsia="Times New Roman" w:hAnsi="Arial" w:cs="Arial"/>
          <w:b/>
          <w:sz w:val="24"/>
          <w:szCs w:val="24"/>
          <w:lang w:eastAsia="en-GB"/>
        </w:rPr>
      </w:pPr>
    </w:p>
    <w:p>
      <w:pPr>
        <w:spacing w:before="100" w:beforeAutospacing="1" w:after="100" w:afterAutospacing="1" w:line="240" w:lineRule="auto"/>
        <w:rPr>
          <w:rFonts w:ascii="Arial" w:eastAsia="Times New Roman" w:hAnsi="Arial" w:cs="Arial"/>
          <w:color w:val="222222"/>
          <w:lang w:val="en" w:eastAsia="en-GB"/>
        </w:rPr>
      </w:pPr>
      <w:r>
        <w:rPr>
          <w:rStyle w:val="Hyperlink"/>
          <w:rFonts w:ascii="Arial" w:eastAsia="Times New Roman" w:hAnsi="Arial" w:cs="Arial"/>
          <w:color w:val="auto"/>
          <w:u w:val="none"/>
          <w:lang w:val="en" w:eastAsia="en-GB"/>
        </w:rPr>
        <w:t>Email contact:</w:t>
      </w:r>
      <w:r>
        <w:rPr>
          <w:rStyle w:val="Hyperlink"/>
          <w:rFonts w:ascii="Arial" w:eastAsia="Times New Roman" w:hAnsi="Arial" w:cs="Arial"/>
          <w:color w:val="auto"/>
          <w:lang w:val="en" w:eastAsia="en-GB"/>
        </w:rPr>
        <w:t xml:space="preserve"> </w:t>
      </w:r>
      <w:r>
        <w:rPr>
          <w:rStyle w:val="Hyperlink"/>
          <w:rFonts w:ascii="Arial" w:eastAsia="Times New Roman" w:hAnsi="Arial" w:cs="Arial"/>
          <w:color w:val="0000FF"/>
          <w:lang w:val="en" w:eastAsia="en-GB"/>
        </w:rPr>
        <w:t>ceri.shaw@chs.schoolsedu.org.uk</w:t>
      </w:r>
    </w:p>
    <w:p>
      <w:pPr>
        <w:jc w:val="center"/>
        <w:rPr>
          <w:rFonts w:ascii="Arial" w:hAnsi="Arial" w:cs="Arial"/>
          <w:b/>
          <w:sz w:val="32"/>
          <w:szCs w:val="32"/>
          <w:u w:val="single"/>
        </w:rPr>
      </w:pPr>
      <w:r>
        <w:rPr>
          <w:rFonts w:ascii="Arial" w:hAnsi="Arial" w:cs="Arial"/>
          <w:noProof/>
          <w:sz w:val="24"/>
          <w:szCs w:val="24"/>
          <w:lang w:eastAsia="en-GB"/>
        </w:rPr>
        <w:drawing>
          <wp:anchor distT="0" distB="0" distL="114300" distR="114300" simplePos="0" relativeHeight="251761664" behindDoc="1" locked="0" layoutInCell="1" allowOverlap="1">
            <wp:simplePos x="0" y="0"/>
            <wp:positionH relativeFrom="column">
              <wp:posOffset>4211955</wp:posOffset>
            </wp:positionH>
            <wp:positionV relativeFrom="paragraph">
              <wp:posOffset>311785</wp:posOffset>
            </wp:positionV>
            <wp:extent cx="1504315" cy="1252220"/>
            <wp:effectExtent l="0" t="0" r="635" b="5080"/>
            <wp:wrapTight wrapText="bothSides">
              <wp:wrapPolygon edited="0">
                <wp:start x="0" y="0"/>
                <wp:lineTo x="0" y="21359"/>
                <wp:lineTo x="21336" y="21359"/>
                <wp:lineTo x="213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315" cy="12522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u w:val="single"/>
        </w:rPr>
        <w:t>Religious Studies</w:t>
      </w:r>
    </w:p>
    <w:p>
      <w:pPr>
        <w:rPr>
          <w:rFonts w:ascii="Arial" w:hAnsi="Arial" w:cs="Arial"/>
          <w:sz w:val="24"/>
          <w:szCs w:val="32"/>
        </w:rPr>
      </w:pPr>
      <w:r>
        <w:rPr>
          <w:rFonts w:ascii="Arial" w:hAnsi="Arial" w:cs="Arial"/>
          <w:sz w:val="24"/>
          <w:szCs w:val="32"/>
        </w:rPr>
        <w:t>Level of study</w:t>
      </w:r>
    </w:p>
    <w:p>
      <w:pPr>
        <w:rPr>
          <w:rFonts w:ascii="Arial" w:hAnsi="Arial" w:cs="Arial"/>
          <w:sz w:val="24"/>
          <w:szCs w:val="24"/>
        </w:rPr>
      </w:pPr>
      <w:r>
        <w:rPr>
          <w:rFonts w:ascii="Arial" w:hAnsi="Arial" w:cs="Arial"/>
          <w:sz w:val="24"/>
          <w:szCs w:val="24"/>
        </w:rPr>
        <w:t>GCSE Religious Studies allows learners to investigate and evaluate a range of religious beliefs and practices, and to apply these beliefs and practices to a range ethical and philosophical themes.</w:t>
      </w:r>
    </w:p>
    <w:p>
      <w:pPr>
        <w:rPr>
          <w:rFonts w:ascii="Arial" w:hAnsi="Arial" w:cs="Arial"/>
          <w:sz w:val="24"/>
          <w:szCs w:val="24"/>
        </w:rPr>
      </w:pPr>
    </w:p>
    <w:p>
      <w:pPr>
        <w:rPr>
          <w:rFonts w:ascii="Arial" w:hAnsi="Arial" w:cs="Arial"/>
          <w:sz w:val="24"/>
          <w:szCs w:val="24"/>
        </w:rPr>
      </w:pPr>
      <w:r>
        <w:rPr>
          <w:rFonts w:ascii="Arial" w:hAnsi="Arial" w:cs="Arial"/>
          <w:sz w:val="24"/>
          <w:szCs w:val="24"/>
        </w:rPr>
        <w:t>Topics of study</w:t>
      </w:r>
    </w:p>
    <w:p>
      <w:pPr>
        <w:rPr>
          <w:rFonts w:ascii="Arial" w:hAnsi="Arial" w:cs="Arial"/>
          <w:sz w:val="24"/>
          <w:szCs w:val="24"/>
        </w:rPr>
      </w:pPr>
      <w:r>
        <w:rPr>
          <w:rFonts w:ascii="Arial" w:hAnsi="Arial" w:cs="Arial"/>
          <w:noProof/>
          <w:sz w:val="24"/>
          <w:szCs w:val="24"/>
          <w:lang w:eastAsia="en-GB"/>
        </w:rPr>
        <w:drawing>
          <wp:anchor distT="0" distB="0" distL="114300" distR="114300" simplePos="0" relativeHeight="251763712" behindDoc="0" locked="0" layoutInCell="1" allowOverlap="1">
            <wp:simplePos x="0" y="0"/>
            <wp:positionH relativeFrom="column">
              <wp:posOffset>0</wp:posOffset>
            </wp:positionH>
            <wp:positionV relativeFrom="paragraph">
              <wp:posOffset>-1905</wp:posOffset>
            </wp:positionV>
            <wp:extent cx="1562100" cy="971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971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Learner will have the opportunity to study religious beliefs and practices from within Christianity and Buddhism. Investigating what these religions believe about the world, the nature of life, and key teachings from within these world views.</w:t>
      </w:r>
    </w:p>
    <w:p>
      <w:pPr>
        <w:rPr>
          <w:rFonts w:ascii="Arial" w:hAnsi="Arial" w:cs="Arial"/>
          <w:sz w:val="24"/>
          <w:szCs w:val="24"/>
        </w:rPr>
      </w:pPr>
      <w:r>
        <w:rPr>
          <w:rFonts w:ascii="Arial" w:hAnsi="Arial" w:cs="Arial"/>
          <w:noProof/>
          <w:sz w:val="24"/>
          <w:szCs w:val="24"/>
          <w:lang w:eastAsia="en-GB"/>
        </w:rPr>
        <w:drawing>
          <wp:anchor distT="0" distB="0" distL="114300" distR="114300" simplePos="0" relativeHeight="251764736" behindDoc="1" locked="0" layoutInCell="1" allowOverlap="1">
            <wp:simplePos x="0" y="0"/>
            <wp:positionH relativeFrom="margin">
              <wp:posOffset>4286250</wp:posOffset>
            </wp:positionH>
            <wp:positionV relativeFrom="paragraph">
              <wp:posOffset>2540</wp:posOffset>
            </wp:positionV>
            <wp:extent cx="1445260" cy="771525"/>
            <wp:effectExtent l="0" t="0" r="2540" b="9525"/>
            <wp:wrapTight wrapText="bothSides">
              <wp:wrapPolygon edited="0">
                <wp:start x="0" y="0"/>
                <wp:lineTo x="0" y="21333"/>
                <wp:lineTo x="21353" y="21333"/>
                <wp:lineTo x="213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5260"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GCSE Religious Studies will also allow learners to experience studying a range of philosophical and ethical themes such as: good and evil,</w:t>
      </w:r>
      <w:r>
        <w:rPr>
          <w:rFonts w:ascii="Arial" w:hAnsi="Arial" w:cs="Arial"/>
          <w:noProof/>
          <w:sz w:val="24"/>
          <w:szCs w:val="24"/>
        </w:rPr>
        <w:t xml:space="preserve"> </w:t>
      </w:r>
      <w:r>
        <w:rPr>
          <w:rFonts w:ascii="Arial" w:hAnsi="Arial" w:cs="Arial"/>
          <w:sz w:val="24"/>
          <w:szCs w:val="24"/>
        </w:rPr>
        <w:t>the nature and aims of punishment, medical ethics, the afterlife, relationship, human rights, extremism and conflict.</w:t>
      </w:r>
    </w:p>
    <w:p>
      <w:pPr>
        <w:rPr>
          <w:rFonts w:ascii="Arial" w:hAnsi="Arial" w:cs="Arial"/>
          <w:sz w:val="24"/>
          <w:szCs w:val="24"/>
        </w:rPr>
      </w:pPr>
      <w:r>
        <w:rPr>
          <w:rFonts w:ascii="Arial" w:hAnsi="Arial" w:cs="Arial"/>
          <w:sz w:val="24"/>
          <w:szCs w:val="24"/>
        </w:rPr>
        <w:t>Assessments</w:t>
      </w:r>
    </w:p>
    <w:p>
      <w:pPr>
        <w:rPr>
          <w:rFonts w:ascii="Arial" w:hAnsi="Arial" w:cs="Arial"/>
          <w:sz w:val="24"/>
          <w:szCs w:val="24"/>
        </w:rPr>
      </w:pPr>
      <w:r>
        <w:rPr>
          <w:rFonts w:ascii="Arial" w:hAnsi="Arial" w:cs="Arial"/>
          <w:noProof/>
          <w:sz w:val="24"/>
          <w:szCs w:val="24"/>
          <w:lang w:eastAsia="en-GB"/>
        </w:rPr>
        <w:drawing>
          <wp:anchor distT="0" distB="0" distL="114300" distR="114300" simplePos="0" relativeHeight="251762688" behindDoc="0" locked="0" layoutInCell="1" allowOverlap="1">
            <wp:simplePos x="0" y="0"/>
            <wp:positionH relativeFrom="margin">
              <wp:align>right</wp:align>
            </wp:positionH>
            <wp:positionV relativeFrom="paragraph">
              <wp:posOffset>593725</wp:posOffset>
            </wp:positionV>
            <wp:extent cx="5781675" cy="17227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20680"/>
                    <a:stretch/>
                  </pic:blipFill>
                  <pic:spPr bwMode="auto">
                    <a:xfrm>
                      <a:off x="0" y="0"/>
                      <a:ext cx="5781675" cy="1723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There are two units to be assessed in GCSE Religious studies. Both units are assessed through the use of an exam. Unit 1 is assessed in Year 10 and Unit 2 is assessed in Year 11.</w:t>
      </w:r>
    </w:p>
    <w:p>
      <w:pPr>
        <w:rPr>
          <w:rFonts w:ascii="Arial" w:hAnsi="Arial" w:cs="Arial"/>
          <w:sz w:val="24"/>
          <w:szCs w:val="24"/>
        </w:rPr>
      </w:pPr>
    </w:p>
    <w:p>
      <w:pPr>
        <w:rPr>
          <w:rFonts w:ascii="Arial" w:hAnsi="Arial" w:cs="Arial"/>
          <w:b/>
          <w:sz w:val="24"/>
          <w:szCs w:val="24"/>
        </w:rPr>
      </w:pPr>
      <w:r>
        <w:rPr>
          <w:rFonts w:ascii="Arial" w:hAnsi="Arial" w:cs="Arial"/>
          <w:b/>
          <w:sz w:val="24"/>
          <w:szCs w:val="24"/>
        </w:rPr>
        <w:t>Additional information</w:t>
      </w:r>
    </w:p>
    <w:p>
      <w:pPr>
        <w:rPr>
          <w:rFonts w:ascii="Arial" w:hAnsi="Arial" w:cs="Arial"/>
          <w:sz w:val="24"/>
          <w:szCs w:val="24"/>
        </w:rPr>
      </w:pPr>
      <w:r>
        <w:rPr>
          <w:rFonts w:ascii="Arial" w:hAnsi="Arial" w:cs="Arial"/>
          <w:sz w:val="24"/>
          <w:szCs w:val="24"/>
        </w:rPr>
        <w:t>Through the study of GCSE Religious Studies learners develop analytical thinking, evaluative skills, and the ability to understand their own beliefs and worldviews. The study of GCSE Religious Studies may allow learner to go onto further study in Theology, Law, History, Philosophy, Ethics, English literature, Medicine and many more.</w:t>
      </w:r>
    </w:p>
    <w:p>
      <w:pPr>
        <w:rPr>
          <w:rFonts w:ascii="Arial" w:hAnsi="Arial" w:cs="Arial"/>
          <w:sz w:val="24"/>
          <w:szCs w:val="24"/>
        </w:rPr>
      </w:pPr>
      <w:r>
        <w:rPr>
          <w:rFonts w:ascii="Arial" w:hAnsi="Arial" w:cs="Arial"/>
          <w:sz w:val="24"/>
          <w:szCs w:val="24"/>
        </w:rPr>
        <w:t xml:space="preserve">Email contact: </w:t>
      </w:r>
      <w:hyperlink r:id="rId63" w:history="1">
        <w:r>
          <w:rPr>
            <w:rStyle w:val="Hyperlink"/>
            <w:rFonts w:ascii="Arial" w:hAnsi="Arial" w:cs="Arial"/>
            <w:sz w:val="24"/>
            <w:szCs w:val="24"/>
          </w:rPr>
          <w:t>Samantha.bridgeman@chs.schoolsedu.org.uk</w:t>
        </w:r>
      </w:hyperlink>
      <w:r>
        <w:rPr>
          <w:rFonts w:ascii="Arial" w:hAnsi="Arial" w:cs="Arial"/>
          <w:sz w:val="24"/>
          <w:szCs w:val="24"/>
        </w:rPr>
        <w:t xml:space="preserve"> </w:t>
      </w:r>
    </w:p>
    <w:p>
      <w:pPr>
        <w:spacing w:after="0" w:line="240" w:lineRule="auto"/>
        <w:jc w:val="center"/>
        <w:rPr>
          <w:rFonts w:ascii="Arial" w:eastAsia="Times New Roman" w:hAnsi="Arial" w:cs="Arial"/>
          <w:b/>
          <w:sz w:val="32"/>
          <w:szCs w:val="32"/>
          <w:u w:val="single"/>
          <w:lang w:eastAsia="en-GB"/>
        </w:rPr>
      </w:pPr>
    </w:p>
    <w:p>
      <w:pPr>
        <w:spacing w:after="0" w:line="240" w:lineRule="auto"/>
        <w:jc w:val="center"/>
        <w:rPr>
          <w:rFonts w:ascii="Arial" w:eastAsiaTheme="minorHAnsi" w:hAnsi="Arial" w:cs="Arial"/>
          <w:b/>
          <w:sz w:val="32"/>
          <w:szCs w:val="32"/>
          <w:u w:val="single"/>
        </w:rPr>
      </w:pPr>
      <w:r>
        <w:rPr>
          <w:rFonts w:ascii="Arial" w:eastAsia="Times New Roman" w:hAnsi="Arial" w:cs="Arial"/>
          <w:b/>
          <w:sz w:val="32"/>
          <w:szCs w:val="32"/>
          <w:u w:val="single"/>
          <w:lang w:eastAsia="en-GB"/>
        </w:rPr>
        <w:t>Science Triple</w:t>
      </w:r>
      <w:r>
        <w:rPr>
          <w:rFonts w:ascii="Arial" w:eastAsiaTheme="minorHAnsi" w:hAnsi="Arial" w:cs="Arial"/>
          <w:b/>
          <w:sz w:val="32"/>
          <w:szCs w:val="32"/>
          <w:u w:val="single"/>
        </w:rPr>
        <w:t xml:space="preserve"> GCSE</w:t>
      </w:r>
    </w:p>
    <w:p>
      <w:pPr>
        <w:spacing w:line="240" w:lineRule="auto"/>
        <w:rPr>
          <w:rFonts w:ascii="Arial" w:eastAsiaTheme="minorHAnsi" w:hAnsi="Arial" w:cs="Arial"/>
          <w:b/>
          <w:sz w:val="24"/>
          <w:szCs w:val="24"/>
        </w:rPr>
      </w:pPr>
    </w:p>
    <w:p>
      <w:pPr>
        <w:spacing w:line="240" w:lineRule="auto"/>
        <w:rPr>
          <w:rFonts w:ascii="Arial" w:hAnsi="Arial" w:cs="Arial"/>
          <w:noProof/>
          <w:color w:val="0000FF"/>
          <w:sz w:val="27"/>
          <w:szCs w:val="27"/>
          <w:shd w:val="clear" w:color="auto" w:fill="B6D050"/>
          <w:lang w:eastAsia="en-GB"/>
        </w:rPr>
      </w:pPr>
      <w:r>
        <w:rPr>
          <w:rFonts w:ascii="Arial" w:eastAsiaTheme="minorHAnsi" w:hAnsi="Arial" w:cs="Arial"/>
          <w:b/>
          <w:sz w:val="24"/>
          <w:szCs w:val="24"/>
        </w:rPr>
        <w:t>LEVEL OF STUDY</w:t>
      </w:r>
    </w:p>
    <w:p>
      <w:pPr>
        <w:spacing w:line="240" w:lineRule="auto"/>
        <w:rPr>
          <w:rFonts w:ascii="Arial" w:eastAsiaTheme="minorHAnsi" w:hAnsi="Arial" w:cs="Arial"/>
          <w:sz w:val="24"/>
          <w:szCs w:val="24"/>
        </w:rPr>
      </w:pPr>
      <w:r>
        <w:rPr>
          <w:rFonts w:ascii="Arial" w:eastAsiaTheme="minorHAnsi" w:hAnsi="Arial" w:cs="Arial"/>
          <w:b/>
          <w:noProof/>
          <w:sz w:val="24"/>
          <w:szCs w:val="24"/>
          <w:u w:val="single"/>
          <w:lang w:eastAsia="en-GB"/>
        </w:rPr>
        <mc:AlternateContent>
          <mc:Choice Requires="wps">
            <w:drawing>
              <wp:anchor distT="45720" distB="45720" distL="114300" distR="114300" simplePos="0" relativeHeight="251755520" behindDoc="0" locked="0" layoutInCell="1" allowOverlap="1">
                <wp:simplePos x="0" y="0"/>
                <wp:positionH relativeFrom="column">
                  <wp:posOffset>4641850</wp:posOffset>
                </wp:positionH>
                <wp:positionV relativeFrom="paragraph">
                  <wp:posOffset>793750</wp:posOffset>
                </wp:positionV>
                <wp:extent cx="1619250" cy="28130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13050"/>
                        </a:xfrm>
                        <a:prstGeom prst="rect">
                          <a:avLst/>
                        </a:prstGeom>
                        <a:solidFill>
                          <a:srgbClr val="FFFFFF"/>
                        </a:solidFill>
                        <a:ln w="9525">
                          <a:solidFill>
                            <a:srgbClr val="000000"/>
                          </a:solidFill>
                          <a:miter lim="800000"/>
                          <a:headEnd/>
                          <a:tailEnd/>
                        </a:ln>
                      </wps:spPr>
                      <wps:txbx>
                        <w:txbxContent>
                          <w:p>
                            <w:r>
                              <w:rPr>
                                <w:noProof/>
                                <w:lang w:eastAsia="en-GB"/>
                              </w:rPr>
                              <w:drawing>
                                <wp:inline distT="0" distB="0" distL="0" distR="0">
                                  <wp:extent cx="1403350" cy="2677795"/>
                                  <wp:effectExtent l="0" t="0" r="6350" b="8255"/>
                                  <wp:docPr id="12" name="Picture 12" descr="Presentation1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85BE3.tmp"/>
                                          <pic:cNvPicPr/>
                                        </pic:nvPicPr>
                                        <pic:blipFill rotWithShape="1">
                                          <a:blip r:embed="rId64">
                                            <a:extLst>
                                              <a:ext uri="{28A0092B-C50C-407E-A947-70E740481C1C}">
                                                <a14:useLocalDpi xmlns:a14="http://schemas.microsoft.com/office/drawing/2010/main" val="0"/>
                                              </a:ext>
                                            </a:extLst>
                                          </a:blip>
                                          <a:srcRect l="43188" t="26077" r="39781" b="4195"/>
                                          <a:stretch/>
                                        </pic:blipFill>
                                        <pic:spPr bwMode="auto">
                                          <a:xfrm>
                                            <a:off x="0" y="0"/>
                                            <a:ext cx="1415382" cy="27007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5pt;margin-top:62.5pt;width:127.5pt;height:22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">
                <v:textbox>
                  <w:txbxContent>
                    <w:p>
                      <w:r>
                        <w:rPr>
                          <w:noProof/>
                          <w:lang w:eastAsia="en-GB"/>
                        </w:rPr>
                        <w:drawing>
                          <wp:inline distT="0" distB="0" distL="0" distR="0">
                            <wp:extent cx="1403350" cy="2677795"/>
                            <wp:effectExtent l="0" t="0" r="6350" b="8255"/>
                            <wp:docPr id="12" name="Picture 12" descr="Presentation1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85BE3.tmp"/>
                                    <pic:cNvPicPr/>
                                  </pic:nvPicPr>
                                  <pic:blipFill rotWithShape="1">
                                    <a:blip r:embed="rId64">
                                      <a:extLst>
                                        <a:ext uri="{28A0092B-C50C-407E-A947-70E740481C1C}">
                                          <a14:useLocalDpi xmlns:a14="http://schemas.microsoft.com/office/drawing/2010/main" val="0"/>
                                        </a:ext>
                                      </a:extLst>
                                    </a:blip>
                                    <a:srcRect l="43188" t="26077" r="39781" b="4195"/>
                                    <a:stretch/>
                                  </pic:blipFill>
                                  <pic:spPr bwMode="auto">
                                    <a:xfrm>
                                      <a:off x="0" y="0"/>
                                      <a:ext cx="1415382" cy="27007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Arial" w:eastAsiaTheme="minorHAnsi" w:hAnsi="Arial" w:cs="Arial"/>
          <w:sz w:val="24"/>
          <w:szCs w:val="24"/>
        </w:rPr>
        <w:t>The content of WJEC GCSE Triple Science is very similar to Double Science but with 3 extra modules (1 module for Biology, Chemistry and Physics).  Triple Science contains more content compared to Double and Applied Science and this is reflected in slightly longer exams for each Science. The Physics topics for Triple Science also have an increased Mathematics component.</w:t>
      </w:r>
    </w:p>
    <w:p>
      <w:pPr>
        <w:spacing w:line="240" w:lineRule="auto"/>
        <w:rPr>
          <w:rFonts w:ascii="Arial" w:eastAsiaTheme="minorHAnsi" w:hAnsi="Arial" w:cs="Arial"/>
          <w:b/>
          <w:sz w:val="24"/>
          <w:szCs w:val="24"/>
        </w:rPr>
      </w:pPr>
      <w:r>
        <w:rPr>
          <w:rFonts w:ascii="Arial" w:eastAsiaTheme="minorHAnsi" w:hAnsi="Arial" w:cs="Arial"/>
          <w:b/>
          <w:sz w:val="24"/>
          <w:szCs w:val="24"/>
        </w:rPr>
        <w:t>Level 6 in Science is a requirement for this option.</w:t>
      </w:r>
    </w:p>
    <w:p>
      <w:pPr>
        <w:spacing w:line="240" w:lineRule="auto"/>
        <w:rPr>
          <w:rFonts w:ascii="Arial" w:eastAsiaTheme="minorHAnsi" w:hAnsi="Arial" w:cs="Arial"/>
          <w:b/>
          <w:sz w:val="2"/>
          <w:szCs w:val="24"/>
        </w:rPr>
      </w:pPr>
    </w:p>
    <w:p>
      <w:pPr>
        <w:spacing w:line="240" w:lineRule="auto"/>
        <w:rPr>
          <w:rFonts w:ascii="Arial" w:eastAsiaTheme="minorHAnsi" w:hAnsi="Arial" w:cs="Arial"/>
          <w:b/>
          <w:sz w:val="24"/>
          <w:szCs w:val="24"/>
        </w:rPr>
      </w:pPr>
      <w:r>
        <w:rPr>
          <w:rFonts w:ascii="Arial" w:eastAsiaTheme="minorHAnsi" w:hAnsi="Arial" w:cs="Arial"/>
          <w:b/>
          <w:sz w:val="24"/>
          <w:szCs w:val="24"/>
        </w:rPr>
        <w:t>TOPICS STUDIED</w:t>
      </w:r>
      <w:r>
        <w:rPr>
          <w:rFonts w:ascii="Arial" w:eastAsiaTheme="minorHAnsi" w:hAnsi="Arial" w:cs="Arial"/>
          <w:b/>
          <w:noProof/>
          <w:sz w:val="24"/>
          <w:szCs w:val="24"/>
        </w:rPr>
        <w:t xml:space="preserve">                                                                                   </w:t>
      </w:r>
    </w:p>
    <w:p>
      <w:pPr>
        <w:spacing w:line="240" w:lineRule="auto"/>
        <w:rPr>
          <w:rFonts w:ascii="Arial" w:eastAsiaTheme="minorHAnsi" w:hAnsi="Arial" w:cs="Arial"/>
          <w:b/>
          <w:sz w:val="2"/>
          <w:szCs w:val="24"/>
        </w:rPr>
      </w:pPr>
    </w:p>
    <w:p>
      <w:pPr>
        <w:spacing w:line="240" w:lineRule="auto"/>
        <w:rPr>
          <w:rFonts w:ascii="Arial" w:eastAsiaTheme="minorHAnsi" w:hAnsi="Arial" w:cs="Arial"/>
          <w:sz w:val="24"/>
          <w:szCs w:val="24"/>
        </w:rPr>
      </w:pPr>
      <w:r>
        <w:rPr>
          <w:rFonts w:ascii="Arial" w:eastAsiaTheme="minorHAnsi" w:hAnsi="Arial" w:cs="Arial"/>
          <w:b/>
          <w:sz w:val="24"/>
          <w:szCs w:val="24"/>
          <w:u w:val="single"/>
        </w:rPr>
        <w:t>Biology</w:t>
      </w:r>
      <w:r>
        <w:rPr>
          <w:rFonts w:ascii="Arial" w:eastAsiaTheme="minorHAnsi" w:hAnsi="Arial" w:cs="Arial"/>
          <w:sz w:val="24"/>
          <w:szCs w:val="24"/>
        </w:rPr>
        <w:t xml:space="preserve">: Cells, digestion, photosynthesis, circulation, respiration, transpiration, kidney, genetic profiling, microorganisms, DNA, genetics, evolution, genetic modification, monoclonal antibodies, infectious diseases, ecosystems, classification, biodiversity. </w:t>
      </w:r>
    </w:p>
    <w:p>
      <w:pPr>
        <w:rPr>
          <w:rFonts w:ascii="Arial" w:eastAsiaTheme="minorHAnsi" w:hAnsi="Arial" w:cs="Arial"/>
          <w:color w:val="FF0000"/>
          <w:sz w:val="24"/>
          <w:szCs w:val="24"/>
        </w:rPr>
      </w:pPr>
      <w:r>
        <w:rPr>
          <w:rFonts w:ascii="Arial" w:eastAsiaTheme="minorHAnsi" w:hAnsi="Arial" w:cs="Arial"/>
          <w:b/>
          <w:sz w:val="24"/>
          <w:szCs w:val="24"/>
          <w:u w:val="single"/>
        </w:rPr>
        <w:t>Chemistry</w:t>
      </w:r>
      <w:r>
        <w:rPr>
          <w:rFonts w:ascii="Arial" w:eastAsiaTheme="minorHAnsi" w:hAnsi="Arial" w:cs="Arial"/>
          <w:b/>
          <w:sz w:val="24"/>
          <w:szCs w:val="24"/>
        </w:rPr>
        <w:t>:</w:t>
      </w:r>
      <w:r>
        <w:rPr>
          <w:rFonts w:ascii="Arial" w:eastAsiaTheme="minorHAnsi" w:hAnsi="Arial" w:cs="Arial"/>
          <w:sz w:val="24"/>
          <w:szCs w:val="24"/>
        </w:rPr>
        <w:t xml:space="preserve"> </w:t>
      </w:r>
      <w:r>
        <w:rPr>
          <w:rFonts w:ascii="Arial" w:hAnsi="Arial" w:cs="Arial"/>
          <w:sz w:val="24"/>
          <w:szCs w:val="24"/>
        </w:rPr>
        <w:t>The nature of substances and chemical reactions, atomic structure, periodic table, water, ever-changing Earth, rates of chemical change, limestone, bonding and properties, neutralisation, extracting metals, energy of reaction, crude oil, industrial chemistry.</w:t>
      </w:r>
    </w:p>
    <w:p>
      <w:pPr>
        <w:spacing w:line="240" w:lineRule="auto"/>
        <w:rPr>
          <w:rFonts w:ascii="Arial" w:eastAsiaTheme="minorHAnsi" w:hAnsi="Arial" w:cs="Arial"/>
          <w:sz w:val="24"/>
          <w:szCs w:val="24"/>
        </w:rPr>
      </w:pPr>
      <w:r>
        <w:rPr>
          <w:rFonts w:ascii="Arial" w:eastAsiaTheme="minorHAnsi" w:hAnsi="Arial" w:cs="Arial"/>
          <w:b/>
          <w:sz w:val="24"/>
          <w:szCs w:val="24"/>
          <w:u w:val="single"/>
        </w:rPr>
        <w:t>Physics</w:t>
      </w:r>
      <w:r>
        <w:rPr>
          <w:rFonts w:ascii="Arial" w:eastAsiaTheme="minorHAnsi" w:hAnsi="Arial" w:cs="Arial"/>
          <w:b/>
          <w:sz w:val="24"/>
          <w:szCs w:val="24"/>
        </w:rPr>
        <w:t>:</w:t>
      </w:r>
      <w:r>
        <w:rPr>
          <w:rFonts w:ascii="Arial" w:eastAsiaTheme="minorHAnsi" w:hAnsi="Arial" w:cs="Arial"/>
          <w:sz w:val="24"/>
          <w:szCs w:val="24"/>
        </w:rPr>
        <w:t xml:space="preserve"> circuits, generating electricity, using energy, waves, kinetic theory, distance, speed, acceleration, Newton’s laws, work and energy, motion, radioactivity, stars, planets and the universe.</w:t>
      </w:r>
    </w:p>
    <w:p>
      <w:pPr>
        <w:spacing w:line="240" w:lineRule="auto"/>
        <w:rPr>
          <w:rFonts w:ascii="Arial" w:eastAsiaTheme="minorHAnsi" w:hAnsi="Arial" w:cs="Arial"/>
          <w:sz w:val="24"/>
          <w:szCs w:val="24"/>
        </w:rPr>
      </w:pPr>
    </w:p>
    <w:p>
      <w:pPr>
        <w:spacing w:line="240" w:lineRule="auto"/>
        <w:rPr>
          <w:rFonts w:ascii="Arial" w:eastAsiaTheme="minorHAnsi" w:hAnsi="Arial" w:cs="Arial"/>
          <w:b/>
          <w:sz w:val="24"/>
          <w:szCs w:val="24"/>
          <w:u w:val="single"/>
        </w:rPr>
      </w:pPr>
      <w:r>
        <w:rPr>
          <w:rFonts w:ascii="Arial" w:eastAsiaTheme="minorHAnsi" w:hAnsi="Arial" w:cs="Arial"/>
          <w:b/>
          <w:sz w:val="24"/>
          <w:szCs w:val="24"/>
          <w:u w:val="single"/>
        </w:rPr>
        <w:t>Assessments</w:t>
      </w:r>
    </w:p>
    <w:p>
      <w:pPr>
        <w:spacing w:line="240" w:lineRule="auto"/>
        <w:rPr>
          <w:rFonts w:ascii="Arial" w:eastAsiaTheme="minorHAnsi" w:hAnsi="Arial" w:cs="Arial"/>
          <w:sz w:val="24"/>
          <w:szCs w:val="24"/>
        </w:rPr>
      </w:pPr>
      <w:r>
        <w:rPr>
          <w:rFonts w:ascii="Arial" w:eastAsiaTheme="minorHAnsi" w:hAnsi="Arial" w:cs="Arial"/>
          <w:sz w:val="24"/>
          <w:szCs w:val="24"/>
        </w:rPr>
        <w:t>3 exams in year 10 (Biology, Chemistry, Physics) 1hour 45 mins each</w:t>
      </w:r>
    </w:p>
    <w:p>
      <w:pPr>
        <w:spacing w:line="240" w:lineRule="auto"/>
        <w:rPr>
          <w:rFonts w:ascii="Arial" w:eastAsiaTheme="minorHAnsi" w:hAnsi="Arial" w:cs="Arial"/>
          <w:sz w:val="24"/>
          <w:szCs w:val="24"/>
        </w:rPr>
      </w:pPr>
      <w:r>
        <w:rPr>
          <w:rFonts w:ascii="Arial" w:eastAsiaTheme="minorHAnsi" w:hAnsi="Arial" w:cs="Arial"/>
          <w:sz w:val="24"/>
          <w:szCs w:val="24"/>
        </w:rPr>
        <w:t>3 exams in year 11 (Biology, Chemistry, Physics) 1hour 45 mins each</w:t>
      </w:r>
    </w:p>
    <w:p>
      <w:pPr>
        <w:spacing w:line="240" w:lineRule="auto"/>
        <w:rPr>
          <w:rFonts w:ascii="Arial" w:eastAsiaTheme="minorHAnsi" w:hAnsi="Arial" w:cs="Arial"/>
          <w:sz w:val="24"/>
          <w:szCs w:val="24"/>
        </w:rPr>
      </w:pPr>
      <w:r>
        <w:rPr>
          <w:rFonts w:ascii="Arial" w:eastAsiaTheme="minorHAnsi" w:hAnsi="Arial" w:cs="Arial"/>
          <w:sz w:val="24"/>
          <w:szCs w:val="24"/>
        </w:rPr>
        <w:t>3 practical exams in year 11 (January) 2 lessons each.</w:t>
      </w:r>
    </w:p>
    <w:p>
      <w:pPr>
        <w:spacing w:line="240" w:lineRule="auto"/>
        <w:rPr>
          <w:rFonts w:ascii="Arial" w:eastAsiaTheme="minorHAnsi" w:hAnsi="Arial" w:cs="Arial"/>
          <w:sz w:val="24"/>
          <w:szCs w:val="24"/>
        </w:rPr>
      </w:pPr>
      <w:r>
        <w:rPr>
          <w:rFonts w:ascii="Arial" w:eastAsiaTheme="minorHAnsi" w:hAnsi="Arial" w:cs="Arial"/>
          <w:sz w:val="24"/>
          <w:szCs w:val="24"/>
        </w:rPr>
        <w:t>(NB Double Award Science groups have the same number of exams but 1 hour 15 mins each and 2 practical exams).</w:t>
      </w:r>
    </w:p>
    <w:p>
      <w:pPr>
        <w:spacing w:line="240" w:lineRule="auto"/>
        <w:rPr>
          <w:rFonts w:ascii="Arial" w:eastAsiaTheme="minorHAnsi" w:hAnsi="Arial" w:cs="Arial"/>
          <w:sz w:val="2"/>
          <w:szCs w:val="24"/>
        </w:rPr>
      </w:pPr>
    </w:p>
    <w:p>
      <w:pPr>
        <w:spacing w:line="240" w:lineRule="auto"/>
        <w:rPr>
          <w:rFonts w:ascii="Arial" w:eastAsiaTheme="minorHAnsi" w:hAnsi="Arial" w:cs="Arial"/>
          <w:sz w:val="24"/>
          <w:szCs w:val="24"/>
        </w:rPr>
      </w:pPr>
      <w:r>
        <w:rPr>
          <w:rFonts w:ascii="Arial" w:eastAsiaTheme="minorHAnsi" w:hAnsi="Arial" w:cs="Arial"/>
          <w:sz w:val="24"/>
          <w:szCs w:val="24"/>
        </w:rPr>
        <w:t>Studying Science for GCSE will prepare learners for further study at A level Biology, Chemistry, Physics or Applied Science. B grade at GCSE is needed in either Double or Triple/Separate Science in order to progress to A level.</w:t>
      </w:r>
    </w:p>
    <w:p>
      <w:pPr>
        <w:spacing w:line="240" w:lineRule="auto"/>
        <w:rPr>
          <w:rFonts w:ascii="Arial" w:eastAsiaTheme="minorHAnsi" w:hAnsi="Arial" w:cs="Arial"/>
          <w:sz w:val="24"/>
          <w:szCs w:val="24"/>
        </w:rPr>
      </w:pPr>
      <w:r>
        <w:rPr>
          <w:rFonts w:ascii="Arial" w:eastAsiaTheme="minorHAnsi" w:hAnsi="Arial" w:cs="Arial"/>
          <w:sz w:val="24"/>
          <w:szCs w:val="24"/>
        </w:rPr>
        <w:t>In science you will become:</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Good communicators with strong presentation skills</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 xml:space="preserve">Able to analyse and interpret information and data </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Competent in the use of ICT</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Able to explain information in a range of contexts</w:t>
      </w:r>
    </w:p>
    <w:p>
      <w:pPr>
        <w:pStyle w:val="ListParagraph"/>
        <w:numPr>
          <w:ilvl w:val="0"/>
          <w:numId w:val="21"/>
        </w:numPr>
        <w:spacing w:line="240" w:lineRule="auto"/>
        <w:rPr>
          <w:rFonts w:ascii="Arial" w:eastAsiaTheme="minorHAnsi" w:hAnsi="Arial" w:cs="Arial"/>
          <w:sz w:val="24"/>
          <w:szCs w:val="24"/>
        </w:rPr>
      </w:pPr>
      <w:r>
        <w:rPr>
          <w:rFonts w:ascii="Arial" w:eastAsiaTheme="minorHAnsi" w:hAnsi="Arial" w:cs="Arial"/>
          <w:sz w:val="24"/>
          <w:szCs w:val="24"/>
        </w:rPr>
        <w:t>Confident in literacy and numeracy skills</w:t>
      </w:r>
    </w:p>
    <w:p>
      <w:pPr>
        <w:spacing w:line="240" w:lineRule="auto"/>
        <w:rPr>
          <w:rFonts w:ascii="Arial" w:eastAsiaTheme="minorHAnsi" w:hAnsi="Arial" w:cs="Arial"/>
          <w:sz w:val="24"/>
          <w:szCs w:val="24"/>
        </w:rPr>
      </w:pPr>
      <w:r>
        <w:rPr>
          <w:rFonts w:ascii="Arial" w:eastAsiaTheme="minorHAnsi" w:hAnsi="Arial" w:cs="Arial"/>
          <w:sz w:val="24"/>
          <w:szCs w:val="24"/>
        </w:rPr>
        <w:t>Careers with a Science background include: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Medicine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Veterinary science/nursing</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Forensics</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Environmental Science</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Teaching</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Research</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Biochemistry</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Nursing</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Psychology</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 xml:space="preserve">Archaeology </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 xml:space="preserve">Pharmacy  </w:t>
      </w:r>
    </w:p>
    <w:p>
      <w:pPr>
        <w:pStyle w:val="ListParagraph"/>
        <w:numPr>
          <w:ilvl w:val="0"/>
          <w:numId w:val="22"/>
        </w:numPr>
        <w:spacing w:line="240" w:lineRule="auto"/>
        <w:rPr>
          <w:rFonts w:ascii="Arial" w:eastAsiaTheme="minorHAnsi" w:hAnsi="Arial" w:cs="Arial"/>
          <w:sz w:val="24"/>
          <w:szCs w:val="24"/>
        </w:rPr>
      </w:pPr>
      <w:r>
        <w:rPr>
          <w:rFonts w:ascii="Arial" w:eastAsiaTheme="minorHAnsi" w:hAnsi="Arial" w:cs="Arial"/>
          <w:sz w:val="24"/>
          <w:szCs w:val="24"/>
        </w:rPr>
        <w:t>Astrophysics</w:t>
      </w:r>
    </w:p>
    <w:p>
      <w:pPr>
        <w:spacing w:before="100" w:beforeAutospacing="1" w:after="100" w:afterAutospacing="1" w:line="240" w:lineRule="auto"/>
        <w:rPr>
          <w:rFonts w:ascii="Arial" w:eastAsia="Times New Roman" w:hAnsi="Arial" w:cs="Arial"/>
          <w:color w:val="222222"/>
          <w:lang w:val="en" w:eastAsia="en-GB"/>
        </w:rPr>
      </w:pPr>
      <w:r>
        <w:rPr>
          <w:rStyle w:val="Hyperlink"/>
          <w:rFonts w:ascii="Arial" w:eastAsia="Times New Roman" w:hAnsi="Arial" w:cs="Arial"/>
          <w:lang w:val="en" w:eastAsia="en-GB"/>
        </w:rPr>
        <w:t>Email contact:</w:t>
      </w:r>
      <w:r>
        <w:rPr>
          <w:rStyle w:val="Hyperlink"/>
          <w:rFonts w:ascii="Arial" w:eastAsia="Times New Roman" w:hAnsi="Arial" w:cs="Arial"/>
          <w:color w:val="0000FF"/>
          <w:lang w:val="en" w:eastAsia="en-GB"/>
        </w:rPr>
        <w:t xml:space="preserve"> joanne.lloyd@chs.schooledu.org.uk</w:t>
      </w:r>
    </w:p>
    <w:p/>
    <w:p/>
    <w:p/>
    <w:p/>
    <w:p/>
    <w:p/>
    <w:p/>
    <w:p/>
    <w:p/>
    <w:p/>
    <w:p/>
    <w:p/>
    <w:p/>
    <w:p/>
    <w:p/>
    <w:p/>
    <w:p/>
    <w:p/>
    <w:p>
      <w:pPr>
        <w:spacing w:after="0" w:line="240" w:lineRule="auto"/>
        <w:jc w:val="center"/>
        <w:rPr>
          <w:rFonts w:ascii="Arial" w:eastAsia="Times New Roman" w:hAnsi="Arial" w:cs="Arial"/>
          <w:b/>
          <w:bCs/>
          <w:sz w:val="32"/>
          <w:szCs w:val="32"/>
          <w:u w:val="single"/>
          <w:lang w:eastAsia="en-GB"/>
        </w:rPr>
      </w:pPr>
    </w:p>
    <w:p>
      <w:pPr>
        <w:spacing w:after="0" w:line="240" w:lineRule="auto"/>
        <w:jc w:val="center"/>
        <w:rPr>
          <w:rFonts w:ascii="Arial" w:eastAsia="Times New Roman" w:hAnsi="Arial" w:cs="Arial"/>
          <w:b/>
          <w:bCs/>
          <w:sz w:val="32"/>
          <w:szCs w:val="32"/>
          <w:u w:val="single"/>
          <w:lang w:eastAsia="en-GB"/>
        </w:rPr>
      </w:pPr>
    </w:p>
    <w:p>
      <w:pPr>
        <w:spacing w:after="0" w:line="240" w:lineRule="auto"/>
        <w:jc w:val="center"/>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t>SPORT BTEC</w:t>
      </w:r>
    </w:p>
    <w:p>
      <w:pPr>
        <w:autoSpaceDE w:val="0"/>
        <w:autoSpaceDN w:val="0"/>
        <w:adjustRightInd w:val="0"/>
        <w:spacing w:after="0" w:line="240" w:lineRule="auto"/>
        <w:ind w:left="3600" w:firstLine="720"/>
        <w:rPr>
          <w:rFonts w:ascii="Arial" w:eastAsia="Times New Roman" w:hAnsi="Arial" w:cs="Arial"/>
          <w:b/>
          <w:bCs/>
          <w:sz w:val="32"/>
          <w:szCs w:val="32"/>
          <w:u w:val="single"/>
          <w:lang w:eastAsia="en-GB"/>
        </w:rPr>
      </w:pPr>
    </w:p>
    <w:p>
      <w:pPr>
        <w:autoSpaceDE w:val="0"/>
        <w:autoSpaceDN w:val="0"/>
        <w:adjustRightInd w:val="0"/>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LEVEL OF STUDY</w:t>
      </w:r>
    </w:p>
    <w:p>
      <w:pPr>
        <w:autoSpaceDE w:val="0"/>
        <w:autoSpaceDN w:val="0"/>
        <w:adjustRightInd w:val="0"/>
        <w:spacing w:after="0" w:line="240" w:lineRule="auto"/>
        <w:rPr>
          <w:rFonts w:ascii="Arial" w:eastAsia="Times New Roman" w:hAnsi="Arial" w:cs="Arial"/>
          <w:b/>
          <w:bCs/>
          <w:sz w:val="24"/>
          <w:szCs w:val="24"/>
          <w:u w:val="single"/>
          <w:lang w:eastAsia="en-GB"/>
        </w:rPr>
      </w:pPr>
    </w:p>
    <w:p>
      <w:pPr>
        <w:autoSpaceDE w:val="0"/>
        <w:autoSpaceDN w:val="0"/>
        <w:adjustRightInd w:val="0"/>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Edexcel Level 2 BTEC Certificate in Leadership Through Sport.</w:t>
      </w:r>
    </w:p>
    <w:p>
      <w:pPr>
        <w:spacing w:after="120" w:line="240" w:lineRule="auto"/>
        <w:rPr>
          <w:rFonts w:ascii="Arial" w:eastAsia="Times New Roman" w:hAnsi="Arial" w:cs="Arial"/>
          <w:color w:val="000000"/>
          <w:kern w:val="28"/>
          <w:sz w:val="24"/>
          <w:szCs w:val="24"/>
          <w:lang w:eastAsia="en-GB"/>
        </w:rPr>
      </w:pPr>
    </w:p>
    <w:p>
      <w:pPr>
        <w:spacing w:after="120" w:line="240" w:lineRule="auto"/>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BTEC Level 2 Certificate in Sport is from the BTEC Specialist range of qualifications has been designed to provide highly specialist work-related qualifications in a range of vocational sectors. </w:t>
      </w:r>
    </w:p>
    <w:p>
      <w:pPr>
        <w:spacing w:after="120" w:line="240" w:lineRule="auto"/>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They give learners the knowledge, understanding and skills that they need to prepare for employment and further education. The qualifications also provide career development opportunities for those already in work. </w:t>
      </w:r>
    </w:p>
    <w:p>
      <w:pPr>
        <w:spacing w:after="120" w:line="240" w:lineRule="auto"/>
        <w:rPr>
          <w:rFonts w:ascii="Arial" w:eastAsia="Times New Roman" w:hAnsi="Arial" w:cs="Arial"/>
          <w:b/>
          <w:color w:val="000000"/>
          <w:kern w:val="28"/>
          <w:sz w:val="24"/>
          <w:szCs w:val="24"/>
          <w:lang w:eastAsia="en-GB"/>
        </w:rPr>
      </w:pPr>
      <w:r>
        <w:rPr>
          <w:rFonts w:ascii="Arial" w:eastAsia="Times New Roman" w:hAnsi="Arial" w:cs="Arial"/>
          <w:b/>
          <w:color w:val="000000"/>
          <w:kern w:val="28"/>
          <w:sz w:val="24"/>
          <w:szCs w:val="24"/>
          <w:lang w:eastAsia="en-GB"/>
        </w:rPr>
        <w:t>TOPICS STUDIED</w:t>
      </w:r>
    </w:p>
    <w:p>
      <w:pPr>
        <w:spacing w:after="120" w:line="240" w:lineRule="auto"/>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The qualification is awarded to students that successfully complete the following units:</w:t>
      </w:r>
    </w:p>
    <w:p>
      <w:pPr>
        <w:spacing w:after="120" w:line="240" w:lineRule="auto"/>
        <w:rPr>
          <w:rFonts w:ascii="Arial" w:eastAsia="Times New Roman" w:hAnsi="Arial" w:cs="Arial"/>
          <w:b/>
          <w:color w:val="000000"/>
          <w:kern w:val="28"/>
          <w:sz w:val="24"/>
          <w:szCs w:val="24"/>
          <w:lang w:eastAsia="en-GB"/>
        </w:rPr>
      </w:pPr>
      <w:r>
        <w:rPr>
          <w:rFonts w:ascii="Arial" w:eastAsia="Times New Roman" w:hAnsi="Arial" w:cs="Arial"/>
          <w:b/>
          <w:color w:val="000000"/>
          <w:kern w:val="28"/>
          <w:sz w:val="24"/>
          <w:szCs w:val="24"/>
          <w:lang w:eastAsia="en-GB"/>
        </w:rPr>
        <w:t xml:space="preserve">Core Unit: </w:t>
      </w:r>
    </w:p>
    <w:p>
      <w:pPr>
        <w:numPr>
          <w:ilvl w:val="0"/>
          <w:numId w:val="4"/>
        </w:numPr>
        <w:spacing w:after="120" w:line="240" w:lineRule="auto"/>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Unit 1 – Planning and Leading Sports Activities</w:t>
      </w:r>
    </w:p>
    <w:p>
      <w:pPr>
        <w:spacing w:after="120" w:line="240" w:lineRule="auto"/>
        <w:ind w:left="720"/>
        <w:rPr>
          <w:rFonts w:ascii="Arial" w:eastAsia="Times New Roman" w:hAnsi="Arial" w:cs="Arial"/>
          <w:color w:val="000000"/>
          <w:kern w:val="28"/>
          <w:sz w:val="24"/>
          <w:szCs w:val="24"/>
          <w:lang w:eastAsia="en-GB"/>
        </w:rPr>
      </w:pPr>
    </w:p>
    <w:p>
      <w:pPr>
        <w:spacing w:after="120" w:line="240" w:lineRule="auto"/>
        <w:rPr>
          <w:rFonts w:ascii="Arial" w:eastAsia="Times New Roman" w:hAnsi="Arial" w:cs="Arial"/>
          <w:b/>
          <w:color w:val="000000"/>
          <w:kern w:val="28"/>
          <w:sz w:val="24"/>
          <w:szCs w:val="24"/>
          <w:lang w:eastAsia="en-GB"/>
        </w:rPr>
      </w:pPr>
      <w:r>
        <w:rPr>
          <w:rFonts w:ascii="Arial" w:hAnsi="Arial" w:cs="Arial"/>
          <w:noProof/>
          <w:color w:val="0000FF"/>
          <w:sz w:val="27"/>
          <w:szCs w:val="27"/>
          <w:shd w:val="clear" w:color="auto" w:fill="C05D33"/>
          <w:lang w:eastAsia="en-GB"/>
        </w:rPr>
        <w:drawing>
          <wp:anchor distT="0" distB="0" distL="114300" distR="114300" simplePos="0" relativeHeight="251695104" behindDoc="1" locked="0" layoutInCell="1" allowOverlap="1">
            <wp:simplePos x="0" y="0"/>
            <wp:positionH relativeFrom="margin">
              <wp:align>right</wp:align>
            </wp:positionH>
            <wp:positionV relativeFrom="paragraph">
              <wp:posOffset>13970</wp:posOffset>
            </wp:positionV>
            <wp:extent cx="1848485" cy="1296670"/>
            <wp:effectExtent l="0" t="0" r="0" b="0"/>
            <wp:wrapTight wrapText="bothSides">
              <wp:wrapPolygon edited="0">
                <wp:start x="0" y="0"/>
                <wp:lineTo x="0" y="21262"/>
                <wp:lineTo x="21370" y="21262"/>
                <wp:lineTo x="21370" y="0"/>
                <wp:lineTo x="0" y="0"/>
              </wp:wrapPolygon>
            </wp:wrapTight>
            <wp:docPr id="4101" name="Picture 4101" descr="Image result for Spor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rt">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848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000000"/>
          <w:kern w:val="28"/>
          <w:sz w:val="24"/>
          <w:szCs w:val="24"/>
          <w:lang w:eastAsia="en-GB"/>
        </w:rPr>
        <w:t>Optional Units: (2/7 optional units to be complete)</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2 – Injury in Sport</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3 – Technical Skills &amp; Tactical Awareness</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4 – Psychology for Sports Performance</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5 – Nutrition for Sports Performance</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6 – Lifestyle for Sports Performance</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7 – Business skills in Sport</w:t>
      </w:r>
    </w:p>
    <w:p>
      <w:pPr>
        <w:pStyle w:val="ListParagraph"/>
        <w:numPr>
          <w:ilvl w:val="0"/>
          <w:numId w:val="4"/>
        </w:numPr>
        <w:spacing w:after="120" w:line="240" w:lineRule="auto"/>
        <w:rPr>
          <w:rFonts w:ascii="Arial" w:eastAsia="Times New Roman" w:hAnsi="Arial" w:cs="Arial"/>
          <w:kern w:val="28"/>
          <w:sz w:val="24"/>
          <w:szCs w:val="24"/>
          <w:lang w:eastAsia="en-GB"/>
        </w:rPr>
      </w:pPr>
      <w:r>
        <w:rPr>
          <w:rFonts w:ascii="Arial" w:eastAsia="Times New Roman" w:hAnsi="Arial" w:cs="Arial"/>
          <w:kern w:val="28"/>
          <w:sz w:val="24"/>
          <w:szCs w:val="24"/>
          <w:lang w:eastAsia="en-GB"/>
        </w:rPr>
        <w:t>Unit 8 – Planning and Running a Sports Event</w:t>
      </w:r>
    </w:p>
    <w:p>
      <w:pPr>
        <w:pStyle w:val="ListParagraph"/>
        <w:spacing w:after="120" w:line="240" w:lineRule="auto"/>
        <w:rPr>
          <w:rFonts w:ascii="Arial" w:eastAsia="Times New Roman" w:hAnsi="Arial" w:cs="Arial"/>
          <w:kern w:val="28"/>
          <w:sz w:val="24"/>
          <w:szCs w:val="24"/>
          <w:lang w:eastAsia="en-GB"/>
        </w:rPr>
      </w:pPr>
    </w:p>
    <w:p>
      <w:pPr>
        <w:spacing w:after="120" w:line="240" w:lineRule="auto"/>
        <w:rPr>
          <w:rFonts w:ascii="Arial" w:eastAsia="Times New Roman" w:hAnsi="Arial" w:cs="Arial"/>
          <w:b/>
          <w:kern w:val="28"/>
          <w:sz w:val="24"/>
          <w:szCs w:val="24"/>
          <w:lang w:eastAsia="en-GB"/>
        </w:rPr>
      </w:pPr>
      <w:r>
        <w:rPr>
          <w:rFonts w:ascii="Arial" w:eastAsia="Times New Roman" w:hAnsi="Arial" w:cs="Arial"/>
          <w:b/>
          <w:kern w:val="28"/>
          <w:sz w:val="24"/>
          <w:szCs w:val="24"/>
          <w:lang w:eastAsia="en-GB"/>
        </w:rPr>
        <w:t>Assessment:</w:t>
      </w:r>
    </w:p>
    <w:p>
      <w:pPr>
        <w:numPr>
          <w:ilvl w:val="0"/>
          <w:numId w:val="5"/>
        </w:numPr>
        <w:spacing w:after="120" w:line="240" w:lineRule="auto"/>
        <w:contextualSpacing/>
        <w:rPr>
          <w:rFonts w:ascii="Arial" w:eastAsia="Times New Roman" w:hAnsi="Arial" w:cs="Arial"/>
          <w:kern w:val="28"/>
          <w:sz w:val="24"/>
          <w:szCs w:val="24"/>
          <w:lang w:eastAsia="en-GB"/>
        </w:rPr>
      </w:pPr>
      <w:r>
        <w:rPr>
          <w:rFonts w:ascii="Arial" w:eastAsia="Times New Roman" w:hAnsi="Arial" w:cs="Arial"/>
          <w:kern w:val="28"/>
          <w:sz w:val="24"/>
          <w:szCs w:val="24"/>
          <w:lang w:eastAsia="en-GB"/>
        </w:rPr>
        <w:t>Students are required to complete 3 units of work to achieve the qualification. (1 core unit and 2 out of the 7 optional units).</w:t>
      </w:r>
    </w:p>
    <w:p>
      <w:pPr>
        <w:numPr>
          <w:ilvl w:val="0"/>
          <w:numId w:val="5"/>
        </w:numPr>
        <w:spacing w:after="120" w:line="240" w:lineRule="auto"/>
        <w:contextualSpacing/>
        <w:rPr>
          <w:rFonts w:ascii="Arial" w:eastAsia="Times New Roman" w:hAnsi="Arial" w:cs="Arial"/>
          <w:kern w:val="28"/>
          <w:sz w:val="24"/>
          <w:szCs w:val="24"/>
          <w:lang w:eastAsia="en-GB"/>
        </w:rPr>
      </w:pPr>
      <w:r>
        <w:rPr>
          <w:rFonts w:ascii="Arial" w:eastAsia="Times New Roman" w:hAnsi="Arial" w:cs="Arial"/>
          <w:kern w:val="28"/>
          <w:sz w:val="24"/>
          <w:szCs w:val="24"/>
          <w:lang w:eastAsia="en-GB"/>
        </w:rPr>
        <w:t>All units are continually assessed via coursework assignments and tasks that target areas of the grading criteria for each unit.</w:t>
      </w:r>
    </w:p>
    <w:p>
      <w:pPr>
        <w:numPr>
          <w:ilvl w:val="0"/>
          <w:numId w:val="5"/>
        </w:numPr>
        <w:spacing w:after="120" w:line="240" w:lineRule="auto"/>
        <w:contextualSpacing/>
        <w:rPr>
          <w:rFonts w:ascii="Arial" w:eastAsia="Times New Roman" w:hAnsi="Arial" w:cs="Arial"/>
          <w:b/>
          <w:kern w:val="28"/>
          <w:sz w:val="24"/>
          <w:szCs w:val="24"/>
          <w:lang w:eastAsia="en-GB"/>
        </w:rPr>
      </w:pPr>
      <w:r>
        <w:rPr>
          <w:rFonts w:ascii="Arial" w:eastAsia="Times New Roman" w:hAnsi="Arial" w:cs="Arial"/>
          <w:kern w:val="28"/>
          <w:sz w:val="24"/>
          <w:szCs w:val="24"/>
          <w:lang w:eastAsia="en-GB"/>
        </w:rPr>
        <w:t>All assignments, tasks and units must be complete to achieve the qualification and work must be submitted on or before the submission deadline.</w:t>
      </w:r>
    </w:p>
    <w:p>
      <w:pPr>
        <w:numPr>
          <w:ilvl w:val="0"/>
          <w:numId w:val="5"/>
        </w:numPr>
        <w:spacing w:after="120" w:line="240" w:lineRule="auto"/>
        <w:contextualSpacing/>
        <w:rPr>
          <w:rFonts w:ascii="Arial" w:eastAsia="Times New Roman" w:hAnsi="Arial" w:cs="Arial"/>
          <w:b/>
          <w:kern w:val="28"/>
          <w:sz w:val="24"/>
          <w:szCs w:val="24"/>
          <w:lang w:eastAsia="en-GB"/>
        </w:rPr>
      </w:pPr>
      <w:r>
        <w:rPr>
          <w:rFonts w:ascii="Arial" w:eastAsia="Times New Roman" w:hAnsi="Arial" w:cs="Arial"/>
          <w:kern w:val="28"/>
          <w:sz w:val="24"/>
          <w:szCs w:val="24"/>
          <w:lang w:eastAsia="en-GB"/>
        </w:rPr>
        <w:t>The tasks for each assignment brief will range from practical assessments, written tasks and presentations.</w:t>
      </w:r>
    </w:p>
    <w:p>
      <w:pPr>
        <w:numPr>
          <w:ilvl w:val="0"/>
          <w:numId w:val="5"/>
        </w:numPr>
        <w:spacing w:after="120" w:line="240" w:lineRule="auto"/>
        <w:contextualSpacing/>
        <w:rPr>
          <w:rFonts w:ascii="Arial" w:eastAsia="Times New Roman" w:hAnsi="Arial" w:cs="Arial"/>
          <w:b/>
          <w:kern w:val="28"/>
          <w:sz w:val="24"/>
          <w:szCs w:val="24"/>
          <w:lang w:eastAsia="en-GB"/>
        </w:rPr>
      </w:pPr>
      <w:r>
        <w:rPr>
          <w:rFonts w:ascii="Arial" w:eastAsia="Times New Roman" w:hAnsi="Arial" w:cs="Arial"/>
          <w:kern w:val="28"/>
          <w:sz w:val="24"/>
          <w:szCs w:val="24"/>
          <w:lang w:eastAsia="en-GB"/>
        </w:rPr>
        <w:t>All assessments are graded as a Pass or Fail.</w:t>
      </w:r>
    </w:p>
    <w:p>
      <w:pPr>
        <w:numPr>
          <w:ilvl w:val="0"/>
          <w:numId w:val="5"/>
        </w:numPr>
        <w:spacing w:after="120" w:line="240" w:lineRule="auto"/>
        <w:contextualSpacing/>
        <w:rPr>
          <w:rFonts w:ascii="Arial" w:eastAsia="Times New Roman" w:hAnsi="Arial" w:cs="Arial"/>
          <w:b/>
          <w:kern w:val="28"/>
          <w:sz w:val="24"/>
          <w:szCs w:val="24"/>
          <w:lang w:eastAsia="en-GB"/>
        </w:rPr>
      </w:pPr>
      <w:r>
        <w:rPr>
          <w:rFonts w:ascii="Arial" w:eastAsia="Times New Roman" w:hAnsi="Arial" w:cs="Arial"/>
          <w:kern w:val="28"/>
          <w:sz w:val="24"/>
          <w:szCs w:val="24"/>
          <w:lang w:eastAsia="en-GB"/>
        </w:rPr>
        <w:t>Students must satisfy all the grading criteria for each unit to achieve the qualification.</w:t>
      </w:r>
    </w:p>
    <w:p>
      <w:pPr>
        <w:numPr>
          <w:ilvl w:val="0"/>
          <w:numId w:val="5"/>
        </w:numPr>
        <w:spacing w:before="100" w:beforeAutospacing="1" w:after="100" w:afterAutospacing="1" w:line="240" w:lineRule="auto"/>
        <w:contextualSpacing/>
        <w:rPr>
          <w:rFonts w:ascii="Arial" w:eastAsia="Times New Roman" w:hAnsi="Arial" w:cs="Arial"/>
          <w:color w:val="222222"/>
          <w:lang w:val="en" w:eastAsia="en-GB"/>
        </w:rPr>
      </w:pPr>
      <w:r>
        <w:rPr>
          <w:rFonts w:ascii="Arial" w:eastAsia="Times New Roman" w:hAnsi="Arial" w:cs="Arial"/>
          <w:kern w:val="28"/>
          <w:sz w:val="24"/>
          <w:szCs w:val="24"/>
          <w:lang w:eastAsia="en-GB"/>
        </w:rPr>
        <w:t xml:space="preserve">Overall Pass - Equivalent to 2 GCSE’s at C grade. </w:t>
      </w:r>
    </w:p>
    <w:p>
      <w:pPr>
        <w:spacing w:before="100" w:beforeAutospacing="1" w:after="100" w:afterAutospacing="1" w:line="240" w:lineRule="auto"/>
        <w:contextualSpacing/>
        <w:rPr>
          <w:rStyle w:val="Hyperlink"/>
          <w:rFonts w:ascii="Arial" w:eastAsia="Times New Roman" w:hAnsi="Arial" w:cs="Arial"/>
          <w:color w:val="0000FF"/>
          <w:lang w:val="en" w:eastAsia="en-GB"/>
        </w:rPr>
      </w:pPr>
    </w:p>
    <w:p>
      <w:pPr>
        <w:spacing w:before="100" w:beforeAutospacing="1" w:after="100" w:afterAutospacing="1" w:line="240" w:lineRule="auto"/>
        <w:contextualSpacing/>
        <w:rPr>
          <w:rFonts w:ascii="Arial" w:eastAsia="Times New Roman" w:hAnsi="Arial" w:cs="Arial"/>
          <w:lang w:eastAsia="en-GB"/>
        </w:rPr>
      </w:pPr>
      <w:r>
        <w:rPr>
          <w:rStyle w:val="Hyperlink"/>
          <w:rFonts w:ascii="Arial" w:eastAsia="Times New Roman" w:hAnsi="Arial" w:cs="Arial"/>
          <w:color w:val="auto"/>
          <w:u w:val="none"/>
          <w:lang w:val="en" w:eastAsia="en-GB"/>
        </w:rPr>
        <w:t xml:space="preserve">Email contact: </w:t>
      </w:r>
      <w:hyperlink r:id="rId67" w:history="1">
        <w:r>
          <w:rPr>
            <w:rStyle w:val="Hyperlink"/>
            <w:rFonts w:ascii="Arial" w:eastAsia="Times New Roman" w:hAnsi="Arial" w:cs="Arial"/>
            <w:lang w:eastAsia="en-GB"/>
          </w:rPr>
          <w:t>Daniel.povey@chs.schoolsedu.org.uk</w:t>
        </w:r>
      </w:hyperlink>
    </w:p>
    <w:p>
      <w:pPr>
        <w:spacing w:before="100" w:beforeAutospacing="1" w:after="100" w:afterAutospacing="1" w:line="240" w:lineRule="auto"/>
        <w:contextualSpacing/>
        <w:rPr>
          <w:rFonts w:ascii="Arial" w:eastAsia="Times New Roman" w:hAnsi="Arial" w:cs="Arial"/>
          <w:lang w:val="en" w:eastAsia="en-GB"/>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jc w:val="center"/>
        <w:rPr>
          <w:rFonts w:ascii="Arial" w:eastAsia="Times New Roman" w:hAnsi="Arial" w:cs="Arial"/>
          <w:b/>
          <w:bCs/>
          <w:sz w:val="32"/>
          <w:szCs w:val="32"/>
          <w:u w:val="single"/>
          <w:lang w:eastAsia="en-GB"/>
        </w:rPr>
      </w:pPr>
    </w:p>
    <w:p>
      <w:pPr>
        <w:spacing w:after="0" w:line="240" w:lineRule="auto"/>
        <w:jc w:val="center"/>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t>TRAVEL AND TOURISM BTEC</w:t>
      </w:r>
    </w:p>
    <w:p>
      <w:pPr>
        <w:spacing w:after="0" w:line="240" w:lineRule="auto"/>
        <w:jc w:val="center"/>
        <w:rPr>
          <w:rFonts w:ascii="Arial" w:eastAsia="Times New Roman" w:hAnsi="Arial" w:cs="Arial"/>
          <w:b/>
          <w:bCs/>
          <w:sz w:val="32"/>
          <w:szCs w:val="32"/>
          <w:u w:val="single"/>
          <w:lang w:eastAsia="en-GB"/>
        </w:rPr>
      </w:pPr>
    </w:p>
    <w:p>
      <w:pPr>
        <w:spacing w:after="0" w:line="240" w:lineRule="auto"/>
        <w:jc w:val="center"/>
        <w:rPr>
          <w:rFonts w:ascii="Arial" w:eastAsia="Times New Roman" w:hAnsi="Arial" w:cs="Arial"/>
          <w:b/>
          <w:bCs/>
          <w:sz w:val="32"/>
          <w:szCs w:val="32"/>
          <w:u w:val="single"/>
          <w:lang w:eastAsia="en-GB"/>
        </w:rPr>
      </w:pPr>
    </w:p>
    <w:p>
      <w:pPr>
        <w:jc w:val="both"/>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730944" behindDoc="1" locked="0" layoutInCell="1" allowOverlap="1">
            <wp:simplePos x="0" y="0"/>
            <wp:positionH relativeFrom="column">
              <wp:posOffset>3926013</wp:posOffset>
            </wp:positionH>
            <wp:positionV relativeFrom="paragraph">
              <wp:posOffset>92518</wp:posOffset>
            </wp:positionV>
            <wp:extent cx="2432685" cy="853440"/>
            <wp:effectExtent l="0" t="0" r="5715" b="3810"/>
            <wp:wrapTight wrapText="bothSides">
              <wp:wrapPolygon edited="0">
                <wp:start x="0" y="0"/>
                <wp:lineTo x="0" y="21214"/>
                <wp:lineTo x="21482" y="21214"/>
                <wp:lineTo x="21482" y="0"/>
                <wp:lineTo x="0" y="0"/>
              </wp:wrapPolygon>
            </wp:wrapTight>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2685" cy="853440"/>
                    </a:xfrm>
                    <a:prstGeom prst="rect">
                      <a:avLst/>
                    </a:prstGeom>
                    <a:noFill/>
                  </pic:spPr>
                </pic:pic>
              </a:graphicData>
            </a:graphic>
          </wp:anchor>
        </w:drawing>
      </w:r>
      <w:r>
        <w:rPr>
          <w:rFonts w:ascii="Arial" w:hAnsi="Arial" w:cs="Arial"/>
          <w:b/>
          <w:sz w:val="24"/>
          <w:szCs w:val="24"/>
          <w:u w:val="single"/>
        </w:rPr>
        <w:t>What is travel and tourism?</w:t>
      </w:r>
    </w:p>
    <w:p>
      <w:pPr>
        <w:rPr>
          <w:rFonts w:ascii="Arial" w:hAnsi="Arial" w:cs="Arial"/>
          <w:sz w:val="24"/>
          <w:szCs w:val="24"/>
        </w:rPr>
      </w:pPr>
      <w:r>
        <w:rPr>
          <w:rFonts w:ascii="Arial" w:hAnsi="Arial" w:cs="Arial"/>
          <w:sz w:val="24"/>
          <w:szCs w:val="24"/>
        </w:rPr>
        <w:t xml:space="preserve">The Travel and Tourism Industry is a fascinating and real topic to study. </w:t>
      </w:r>
    </w:p>
    <w:p>
      <w:pPr>
        <w:rPr>
          <w:rFonts w:ascii="Arial" w:hAnsi="Arial" w:cs="Arial"/>
          <w:sz w:val="24"/>
          <w:szCs w:val="24"/>
        </w:rPr>
      </w:pPr>
      <w:r>
        <w:rPr>
          <w:rFonts w:ascii="Arial" w:hAnsi="Arial" w:cs="Arial"/>
          <w:sz w:val="24"/>
          <w:szCs w:val="24"/>
        </w:rPr>
        <w:t xml:space="preserve">We investigate a wide range of elements of the industry, with the bulk of assessment (75%) being via assignments which are internally assessed. </w:t>
      </w:r>
    </w:p>
    <w:p>
      <w:pPr>
        <w:rPr>
          <w:rFonts w:ascii="Arial" w:hAnsi="Arial" w:cs="Arial"/>
          <w:sz w:val="24"/>
          <w:szCs w:val="24"/>
        </w:rPr>
      </w:pPr>
    </w:p>
    <w:p>
      <w:pPr>
        <w:jc w:val="both"/>
        <w:rPr>
          <w:rFonts w:ascii="Arial" w:hAnsi="Arial" w:cs="Arial"/>
          <w:sz w:val="24"/>
          <w:szCs w:val="24"/>
        </w:rPr>
      </w:pPr>
      <w:r>
        <w:rPr>
          <w:rFonts w:ascii="Arial" w:hAnsi="Arial" w:cs="Arial"/>
          <w:sz w:val="24"/>
          <w:szCs w:val="24"/>
        </w:rPr>
        <w:t>The external examination is worth 25% and can be repeated if necessary.</w:t>
      </w:r>
    </w:p>
    <w:p>
      <w:pPr>
        <w:numPr>
          <w:ilvl w:val="0"/>
          <w:numId w:val="36"/>
        </w:numPr>
        <w:spacing w:after="160" w:line="259"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729920" behindDoc="1" locked="0" layoutInCell="1" allowOverlap="1">
            <wp:simplePos x="0" y="0"/>
            <wp:positionH relativeFrom="margin">
              <wp:posOffset>4591050</wp:posOffset>
            </wp:positionH>
            <wp:positionV relativeFrom="paragraph">
              <wp:posOffset>136525</wp:posOffset>
            </wp:positionV>
            <wp:extent cx="1393190" cy="1381125"/>
            <wp:effectExtent l="0" t="0" r="0" b="9525"/>
            <wp:wrapTight wrapText="bothSides">
              <wp:wrapPolygon edited="0">
                <wp:start x="0" y="0"/>
                <wp:lineTo x="0" y="21451"/>
                <wp:lineTo x="21265" y="21451"/>
                <wp:lineTo x="21265" y="0"/>
                <wp:lineTo x="0" y="0"/>
              </wp:wrapPolygon>
            </wp:wrapTight>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93190" cy="13811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Vocational - Graded: Pass, Merit, Distinction, Distinction*</w:t>
      </w:r>
    </w:p>
    <w:p>
      <w:pPr>
        <w:numPr>
          <w:ilvl w:val="0"/>
          <w:numId w:val="36"/>
        </w:numPr>
        <w:spacing w:after="160" w:line="259" w:lineRule="auto"/>
        <w:rPr>
          <w:rFonts w:ascii="Arial" w:hAnsi="Arial" w:cs="Arial"/>
          <w:sz w:val="24"/>
          <w:szCs w:val="24"/>
        </w:rPr>
      </w:pPr>
      <w:r>
        <w:rPr>
          <w:rFonts w:ascii="Arial" w:hAnsi="Arial" w:cs="Arial"/>
          <w:sz w:val="24"/>
          <w:szCs w:val="24"/>
        </w:rPr>
        <w:t>Applied learning related to a vocational sector</w:t>
      </w:r>
    </w:p>
    <w:p>
      <w:pPr>
        <w:numPr>
          <w:ilvl w:val="0"/>
          <w:numId w:val="36"/>
        </w:numPr>
        <w:spacing w:after="160" w:line="259" w:lineRule="auto"/>
        <w:rPr>
          <w:rFonts w:ascii="Arial" w:hAnsi="Arial" w:cs="Arial"/>
          <w:sz w:val="24"/>
          <w:szCs w:val="24"/>
        </w:rPr>
      </w:pPr>
      <w:r>
        <w:rPr>
          <w:rFonts w:ascii="Arial" w:hAnsi="Arial" w:cs="Arial"/>
          <w:sz w:val="24"/>
          <w:szCs w:val="24"/>
        </w:rPr>
        <w:t>Range of internally assessed tasks</w:t>
      </w:r>
    </w:p>
    <w:p>
      <w:pPr>
        <w:numPr>
          <w:ilvl w:val="0"/>
          <w:numId w:val="36"/>
        </w:numPr>
        <w:spacing w:after="160" w:line="259" w:lineRule="auto"/>
        <w:rPr>
          <w:rFonts w:ascii="Arial" w:hAnsi="Arial" w:cs="Arial"/>
        </w:rPr>
      </w:pPr>
      <w:r>
        <w:rPr>
          <w:rFonts w:ascii="Arial" w:hAnsi="Arial" w:cs="Arial"/>
          <w:sz w:val="24"/>
          <w:szCs w:val="24"/>
        </w:rPr>
        <w:t>External exam</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b/>
          <w:sz w:val="24"/>
          <w:szCs w:val="24"/>
          <w:u w:val="single"/>
        </w:rPr>
      </w:pPr>
      <w:r>
        <w:rPr>
          <w:rFonts w:ascii="Arial" w:hAnsi="Arial" w:cs="Arial"/>
          <w:b/>
          <w:sz w:val="24"/>
          <w:szCs w:val="24"/>
          <w:u w:val="single"/>
        </w:rPr>
        <w:t>What you will learn</w:t>
      </w:r>
    </w:p>
    <w:p>
      <w:pPr>
        <w:numPr>
          <w:ilvl w:val="0"/>
          <w:numId w:val="37"/>
        </w:numPr>
        <w:spacing w:after="160" w:line="259" w:lineRule="auto"/>
        <w:jc w:val="both"/>
        <w:rPr>
          <w:rFonts w:ascii="Arial" w:hAnsi="Arial" w:cs="Arial"/>
          <w:sz w:val="24"/>
          <w:szCs w:val="24"/>
        </w:rPr>
      </w:pPr>
      <w:r>
        <w:rPr>
          <w:rFonts w:ascii="Arial" w:hAnsi="Arial" w:cs="Arial"/>
          <w:b/>
          <w:bCs/>
          <w:sz w:val="24"/>
          <w:szCs w:val="24"/>
          <w:u w:val="single"/>
        </w:rPr>
        <w:t>Unit 1</w:t>
      </w:r>
      <w:r>
        <w:rPr>
          <w:rFonts w:ascii="Arial" w:hAnsi="Arial" w:cs="Arial"/>
          <w:sz w:val="24"/>
          <w:szCs w:val="24"/>
        </w:rPr>
        <w:t>: The UK Travel and Tourism Sector – This unit covers the main types of tourism in the UK, the contribution that travel and tourism makes to the UK economy and the different component industries that make up the UK travel and tourism sector. (</w:t>
      </w:r>
      <w:r>
        <w:rPr>
          <w:rFonts w:ascii="Arial" w:hAnsi="Arial" w:cs="Arial"/>
          <w:b/>
          <w:bCs/>
          <w:sz w:val="24"/>
          <w:szCs w:val="24"/>
        </w:rPr>
        <w:t>External examination</w:t>
      </w:r>
      <w:r>
        <w:rPr>
          <w:rFonts w:ascii="Arial" w:hAnsi="Arial" w:cs="Arial"/>
          <w:sz w:val="24"/>
          <w:szCs w:val="24"/>
        </w:rPr>
        <w:t xml:space="preserve">). </w:t>
      </w:r>
    </w:p>
    <w:p>
      <w:pPr>
        <w:ind w:left="720"/>
        <w:jc w:val="both"/>
        <w:rPr>
          <w:rFonts w:ascii="Arial" w:hAnsi="Arial" w:cs="Arial"/>
          <w:sz w:val="24"/>
          <w:szCs w:val="24"/>
        </w:rPr>
      </w:pPr>
    </w:p>
    <w:p>
      <w:pPr>
        <w:numPr>
          <w:ilvl w:val="0"/>
          <w:numId w:val="37"/>
        </w:numPr>
        <w:spacing w:after="160" w:line="259" w:lineRule="auto"/>
        <w:jc w:val="both"/>
        <w:rPr>
          <w:rFonts w:ascii="Arial" w:hAnsi="Arial" w:cs="Arial"/>
          <w:sz w:val="24"/>
          <w:szCs w:val="24"/>
        </w:rPr>
      </w:pPr>
      <w:r>
        <w:rPr>
          <w:rFonts w:ascii="Arial" w:hAnsi="Arial" w:cs="Arial"/>
          <w:b/>
          <w:bCs/>
          <w:sz w:val="24"/>
          <w:szCs w:val="24"/>
          <w:u w:val="single"/>
        </w:rPr>
        <w:t>Unit 2</w:t>
      </w:r>
      <w:r>
        <w:rPr>
          <w:rFonts w:ascii="Arial" w:hAnsi="Arial" w:cs="Arial"/>
          <w:sz w:val="24"/>
          <w:szCs w:val="24"/>
        </w:rPr>
        <w:t>: UK Travel and Tourism Destinations – This unit covers what the different types of UK destinations have to offer, as well as locating tourist UK destinations and routes. (</w:t>
      </w:r>
      <w:r>
        <w:rPr>
          <w:rFonts w:ascii="Arial" w:hAnsi="Arial" w:cs="Arial"/>
          <w:b/>
          <w:bCs/>
          <w:sz w:val="24"/>
          <w:szCs w:val="24"/>
        </w:rPr>
        <w:t>Internal assessment)</w:t>
      </w:r>
      <w:r>
        <w:rPr>
          <w:rFonts w:ascii="Arial" w:hAnsi="Arial" w:cs="Arial"/>
          <w:sz w:val="24"/>
          <w:szCs w:val="24"/>
        </w:rPr>
        <w:t>.</w:t>
      </w:r>
    </w:p>
    <w:p>
      <w:pPr>
        <w:ind w:left="720"/>
        <w:jc w:val="both"/>
        <w:rPr>
          <w:rFonts w:ascii="Arial" w:hAnsi="Arial" w:cs="Arial"/>
          <w:sz w:val="24"/>
          <w:szCs w:val="24"/>
        </w:rPr>
      </w:pPr>
    </w:p>
    <w:p>
      <w:pPr>
        <w:numPr>
          <w:ilvl w:val="0"/>
          <w:numId w:val="37"/>
        </w:numPr>
        <w:spacing w:after="160" w:line="259" w:lineRule="auto"/>
        <w:jc w:val="both"/>
        <w:rPr>
          <w:rFonts w:ascii="Arial" w:hAnsi="Arial" w:cs="Arial"/>
          <w:sz w:val="24"/>
          <w:szCs w:val="24"/>
        </w:rPr>
      </w:pPr>
      <w:r>
        <w:rPr>
          <w:rFonts w:ascii="Arial" w:hAnsi="Arial" w:cs="Arial"/>
          <w:b/>
          <w:bCs/>
          <w:sz w:val="24"/>
          <w:szCs w:val="24"/>
          <w:u w:val="single"/>
        </w:rPr>
        <w:t>Unit 3</w:t>
      </w:r>
      <w:r>
        <w:rPr>
          <w:rFonts w:ascii="Arial" w:hAnsi="Arial" w:cs="Arial"/>
          <w:sz w:val="24"/>
          <w:szCs w:val="24"/>
        </w:rPr>
        <w:t>: The Travel and Tourism Customer Experience – In this unit you will look at the definition of customer service and what the main aims of customer service are; this may differ depending on the size and type of the travel and tourism organisation (</w:t>
      </w:r>
      <w:r>
        <w:rPr>
          <w:rFonts w:ascii="Arial" w:hAnsi="Arial" w:cs="Arial"/>
          <w:b/>
          <w:bCs/>
          <w:sz w:val="24"/>
          <w:szCs w:val="24"/>
        </w:rPr>
        <w:t>Internal Assessment</w:t>
      </w:r>
      <w:r>
        <w:rPr>
          <w:rFonts w:ascii="Arial" w:hAnsi="Arial" w:cs="Arial"/>
          <w:sz w:val="24"/>
          <w:szCs w:val="24"/>
        </w:rPr>
        <w:t>)</w:t>
      </w:r>
    </w:p>
    <w:p>
      <w:pPr>
        <w:ind w:left="720"/>
        <w:jc w:val="both"/>
        <w:rPr>
          <w:rFonts w:ascii="Arial" w:hAnsi="Arial" w:cs="Arial"/>
          <w:sz w:val="24"/>
          <w:szCs w:val="24"/>
        </w:rPr>
      </w:pPr>
    </w:p>
    <w:p>
      <w:pPr>
        <w:numPr>
          <w:ilvl w:val="0"/>
          <w:numId w:val="37"/>
        </w:numPr>
        <w:spacing w:after="160" w:line="259" w:lineRule="auto"/>
        <w:jc w:val="both"/>
        <w:rPr>
          <w:rFonts w:ascii="Arial" w:hAnsi="Arial" w:cs="Arial"/>
          <w:sz w:val="24"/>
          <w:szCs w:val="24"/>
        </w:rPr>
      </w:pPr>
      <w:r>
        <w:rPr>
          <w:rFonts w:ascii="Arial" w:hAnsi="Arial" w:cs="Arial"/>
          <w:sz w:val="24"/>
          <w:szCs w:val="24"/>
        </w:rPr>
        <w:t xml:space="preserve"> </w:t>
      </w:r>
      <w:r>
        <w:rPr>
          <w:rFonts w:ascii="Arial" w:hAnsi="Arial" w:cs="Arial"/>
          <w:b/>
          <w:bCs/>
          <w:sz w:val="24"/>
          <w:szCs w:val="24"/>
          <w:u w:val="single"/>
        </w:rPr>
        <w:t>Unit 4</w:t>
      </w:r>
      <w:r>
        <w:rPr>
          <w:rFonts w:ascii="Arial" w:hAnsi="Arial" w:cs="Arial"/>
          <w:sz w:val="24"/>
          <w:szCs w:val="24"/>
        </w:rPr>
        <w:t>: International Travel and Tourism Destinations – In this unit we will look at international travel and tourism destinations and gateways and reasons for their appeal to different visitors. (</w:t>
      </w:r>
      <w:r>
        <w:rPr>
          <w:rFonts w:ascii="Arial" w:hAnsi="Arial" w:cs="Arial"/>
          <w:b/>
          <w:bCs/>
          <w:sz w:val="24"/>
          <w:szCs w:val="24"/>
        </w:rPr>
        <w:t>Internal assessment</w:t>
      </w:r>
      <w:r>
        <w:rPr>
          <w:rFonts w:ascii="Arial" w:hAnsi="Arial" w:cs="Arial"/>
          <w:sz w:val="24"/>
          <w:szCs w:val="24"/>
        </w:rPr>
        <w:t>).</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b/>
          <w:sz w:val="24"/>
          <w:szCs w:val="24"/>
          <w:u w:val="single"/>
        </w:rPr>
      </w:pPr>
      <w:r>
        <w:rPr>
          <w:rFonts w:ascii="Arial" w:hAnsi="Arial" w:cs="Arial"/>
          <w:b/>
          <w:sz w:val="24"/>
          <w:szCs w:val="24"/>
          <w:u w:val="single"/>
        </w:rPr>
        <w:t>Is this course right for me?</w:t>
      </w:r>
    </w:p>
    <w:p>
      <w:pPr>
        <w:jc w:val="both"/>
        <w:rPr>
          <w:rFonts w:ascii="Arial" w:hAnsi="Arial" w:cs="Arial"/>
          <w:sz w:val="24"/>
          <w:szCs w:val="24"/>
        </w:rPr>
      </w:pPr>
      <w:r>
        <w:rPr>
          <w:rFonts w:ascii="Arial" w:hAnsi="Arial" w:cs="Arial"/>
          <w:sz w:val="24"/>
          <w:szCs w:val="24"/>
        </w:rPr>
        <w:t>Have you ever wanted to learn more about the world? Have you ever fancied understanding new parts of the world and how tourism has helped improve the lives of thousands of people and even whole countries? If so Travel and Tourism could be the subject for you!  With a BTEC in Travel and Tourism, you can explore the aims of different tourist organisations, explore different countries and reasons to visit, explain how organisations meet customer requirements and explain the influences on global travel and tourism</w:t>
      </w:r>
    </w:p>
    <w:p>
      <w:pPr>
        <w:jc w:val="both"/>
        <w:rPr>
          <w:rFonts w:ascii="Arial" w:hAnsi="Arial" w:cs="Arial"/>
          <w:sz w:val="24"/>
          <w:szCs w:val="24"/>
        </w:rPr>
      </w:pPr>
      <w:r>
        <w:rPr>
          <w:rFonts w:ascii="Arial" w:hAnsi="Arial" w:cs="Arial"/>
          <w:sz w:val="24"/>
          <w:szCs w:val="24"/>
        </w:rPr>
        <w:t>You will also:</w:t>
      </w:r>
    </w:p>
    <w:p>
      <w:pPr>
        <w:jc w:val="both"/>
        <w:rPr>
          <w:rFonts w:ascii="Arial" w:hAnsi="Arial" w:cs="Arial"/>
          <w:sz w:val="24"/>
          <w:szCs w:val="24"/>
        </w:rPr>
      </w:pPr>
      <w:r>
        <w:rPr>
          <w:rFonts w:ascii="Arial" w:hAnsi="Arial" w:cs="Arial"/>
          <w:sz w:val="24"/>
          <w:szCs w:val="24"/>
        </w:rPr>
        <w:t xml:space="preserve"> • Plan and organise trips for a number of different people. </w:t>
      </w:r>
    </w:p>
    <w:p>
      <w:pPr>
        <w:jc w:val="both"/>
        <w:rPr>
          <w:rFonts w:ascii="Arial" w:hAnsi="Arial" w:cs="Arial"/>
          <w:sz w:val="24"/>
          <w:szCs w:val="24"/>
        </w:rPr>
      </w:pPr>
      <w:r>
        <w:rPr>
          <w:rFonts w:ascii="Arial" w:hAnsi="Arial" w:cs="Arial"/>
          <w:sz w:val="24"/>
          <w:szCs w:val="24"/>
        </w:rPr>
        <w:t xml:space="preserve">• Research and locate many countries and cities across the world. </w:t>
      </w:r>
    </w:p>
    <w:p>
      <w:pPr>
        <w:jc w:val="both"/>
        <w:rPr>
          <w:rFonts w:ascii="Arial" w:hAnsi="Arial" w:cs="Arial"/>
          <w:sz w:val="24"/>
          <w:szCs w:val="24"/>
        </w:rPr>
      </w:pPr>
      <w:r>
        <w:rPr>
          <w:rFonts w:ascii="Arial" w:hAnsi="Arial" w:cs="Arial"/>
          <w:sz w:val="24"/>
          <w:szCs w:val="24"/>
        </w:rPr>
        <w:t>• Develop a range of life skills which will enable you to confidently plan any future holidays.</w:t>
      </w:r>
    </w:p>
    <w:p>
      <w:pPr>
        <w:spacing w:before="100" w:beforeAutospacing="1" w:after="100" w:afterAutospacing="1" w:line="240" w:lineRule="auto"/>
        <w:rPr>
          <w:rFonts w:ascii="Arial" w:eastAsia="Times New Roman" w:hAnsi="Arial" w:cs="Arial"/>
          <w:color w:val="222222"/>
          <w:lang w:val="en" w:eastAsia="en-GB"/>
        </w:rPr>
      </w:pPr>
      <w:r>
        <w:rPr>
          <w:rStyle w:val="Hyperlink"/>
          <w:rFonts w:ascii="Arial" w:eastAsia="Times New Roman" w:hAnsi="Arial" w:cs="Arial"/>
          <w:color w:val="auto"/>
          <w:u w:val="none"/>
          <w:lang w:val="en" w:eastAsia="en-GB"/>
        </w:rPr>
        <w:t xml:space="preserve">Email contact: </w:t>
      </w:r>
      <w:r>
        <w:rPr>
          <w:rStyle w:val="Hyperlink"/>
          <w:rFonts w:ascii="Arial" w:eastAsia="Times New Roman" w:hAnsi="Arial" w:cs="Arial"/>
          <w:color w:val="0000FF"/>
          <w:u w:val="none"/>
          <w:lang w:val="en" w:eastAsia="en-GB"/>
        </w:rPr>
        <w:t>Richard.morgan@chs.schoolsedu.org.uk</w:t>
      </w: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r>
        <w:rPr>
          <w:rFonts w:ascii="Comic Sans MS" w:hAnsi="Comic Sans MS"/>
          <w:noProof/>
          <w:sz w:val="32"/>
          <w:szCs w:val="32"/>
          <w:lang w:eastAsia="en-GB"/>
        </w:rPr>
        <w:drawing>
          <wp:anchor distT="0" distB="0" distL="114300" distR="114300" simplePos="0" relativeHeight="251732992" behindDoc="1" locked="0" layoutInCell="1" allowOverlap="1">
            <wp:simplePos x="0" y="0"/>
            <wp:positionH relativeFrom="margin">
              <wp:align>center</wp:align>
            </wp:positionH>
            <wp:positionV relativeFrom="paragraph">
              <wp:posOffset>23101</wp:posOffset>
            </wp:positionV>
            <wp:extent cx="5000625" cy="3156132"/>
            <wp:effectExtent l="0" t="0" r="0" b="6350"/>
            <wp:wrapTight wrapText="bothSides">
              <wp:wrapPolygon edited="0">
                <wp:start x="0" y="0"/>
                <wp:lineTo x="0" y="21513"/>
                <wp:lineTo x="21477" y="21513"/>
                <wp:lineTo x="21477" y="0"/>
                <wp:lineTo x="0" y="0"/>
              </wp:wrapPolygon>
            </wp:wrapTight>
            <wp:docPr id="4104" name="Picture 4104" descr="Image result for travel an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vel and Touris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0625" cy="3156132"/>
                    </a:xfrm>
                    <a:prstGeom prst="rect">
                      <a:avLst/>
                    </a:prstGeom>
                    <a:noFill/>
                    <a:ln>
                      <a:noFill/>
                    </a:ln>
                  </pic:spPr>
                </pic:pic>
              </a:graphicData>
            </a:graphic>
          </wp:anchor>
        </w:drawing>
      </w: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spacing w:after="0" w:line="240" w:lineRule="auto"/>
        <w:rPr>
          <w:rFonts w:ascii="Arial Rounded MT Bold" w:hAnsi="Arial Rounded MT Bold"/>
          <w:color w:val="7030A0"/>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rPr>
          <w:rFonts w:ascii="Arial" w:hAnsi="Arial" w:cs="Arial"/>
          <w:sz w:val="24"/>
          <w:szCs w:val="24"/>
          <w:lang w:eastAsia="en-GB"/>
        </w:rPr>
      </w:pPr>
    </w:p>
    <w:p>
      <w:pPr>
        <w:spacing w:after="0" w:line="240" w:lineRule="auto"/>
        <w:rPr>
          <w:rFonts w:ascii="Arial Rounded MT Bold" w:hAnsi="Arial Rounded MT Bold"/>
          <w:color w:val="7030A0"/>
        </w:rPr>
      </w:pPr>
    </w:p>
    <w:sectPr>
      <w:footerReference w:type="default" r:id="rId71"/>
      <w:pgSz w:w="11906" w:h="16838"/>
      <w:pgMar w:top="851" w:right="1134" w:bottom="794" w:left="1134" w:header="709" w:footer="709" w:gutter="0"/>
      <w:pgBorders w:offsetFrom="page">
        <w:top w:val="single" w:sz="18" w:space="24" w:color="9900FF"/>
        <w:left w:val="single" w:sz="18" w:space="24" w:color="9900FF"/>
        <w:bottom w:val="single" w:sz="18" w:space="24" w:color="9900FF"/>
        <w:right w:val="single" w:sz="18" w:space="24" w:color="99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5271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50C7"/>
    <w:multiLevelType w:val="hybridMultilevel"/>
    <w:tmpl w:val="CB004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C0901"/>
    <w:multiLevelType w:val="hybridMultilevel"/>
    <w:tmpl w:val="2B4C8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E57FC"/>
    <w:multiLevelType w:val="hybridMultilevel"/>
    <w:tmpl w:val="F89030D0"/>
    <w:lvl w:ilvl="0" w:tplc="0809000D">
      <w:start w:val="1"/>
      <w:numFmt w:val="bullet"/>
      <w:lvlText w:val=""/>
      <w:lvlJc w:val="left"/>
      <w:pPr>
        <w:ind w:left="720" w:hanging="360"/>
      </w:pPr>
      <w:rPr>
        <w:rFonts w:ascii="Wingdings" w:hAnsi="Wingdings" w:hint="default"/>
      </w:rPr>
    </w:lvl>
    <w:lvl w:ilvl="1" w:tplc="271CDC66">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F6413"/>
    <w:multiLevelType w:val="hybridMultilevel"/>
    <w:tmpl w:val="8D127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9F76BF"/>
    <w:multiLevelType w:val="hybridMultilevel"/>
    <w:tmpl w:val="7FA8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80DAB"/>
    <w:multiLevelType w:val="hybridMultilevel"/>
    <w:tmpl w:val="1D906A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BA59D1"/>
    <w:multiLevelType w:val="hybridMultilevel"/>
    <w:tmpl w:val="E2569C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81333D6"/>
    <w:multiLevelType w:val="hybridMultilevel"/>
    <w:tmpl w:val="B1B04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9F46B0"/>
    <w:multiLevelType w:val="hybridMultilevel"/>
    <w:tmpl w:val="CEBCB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B142E"/>
    <w:multiLevelType w:val="hybridMultilevel"/>
    <w:tmpl w:val="24066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E62E6D"/>
    <w:multiLevelType w:val="hybridMultilevel"/>
    <w:tmpl w:val="8D127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2A2760"/>
    <w:multiLevelType w:val="hybridMultilevel"/>
    <w:tmpl w:val="F6C20856"/>
    <w:lvl w:ilvl="0" w:tplc="8090A6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2CF611E"/>
    <w:multiLevelType w:val="hybridMultilevel"/>
    <w:tmpl w:val="031A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D43C9"/>
    <w:multiLevelType w:val="hybridMultilevel"/>
    <w:tmpl w:val="53E85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B3550D"/>
    <w:multiLevelType w:val="hybridMultilevel"/>
    <w:tmpl w:val="251E3212"/>
    <w:lvl w:ilvl="0" w:tplc="8CA8918C">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5" w15:restartNumberingAfterBreak="0">
    <w:nsid w:val="380D1878"/>
    <w:multiLevelType w:val="hybridMultilevel"/>
    <w:tmpl w:val="D96EC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F6654F"/>
    <w:multiLevelType w:val="hybridMultilevel"/>
    <w:tmpl w:val="8FA0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250BC"/>
    <w:multiLevelType w:val="hybridMultilevel"/>
    <w:tmpl w:val="E3DCFF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F0417"/>
    <w:multiLevelType w:val="hybridMultilevel"/>
    <w:tmpl w:val="074E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B7D00"/>
    <w:multiLevelType w:val="hybridMultilevel"/>
    <w:tmpl w:val="AB18473A"/>
    <w:lvl w:ilvl="0" w:tplc="9DA08F36">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B8656B"/>
    <w:multiLevelType w:val="hybridMultilevel"/>
    <w:tmpl w:val="FE70B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709FD"/>
    <w:multiLevelType w:val="hybridMultilevel"/>
    <w:tmpl w:val="D34E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AF25B4"/>
    <w:multiLevelType w:val="hybridMultilevel"/>
    <w:tmpl w:val="370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6F464C"/>
    <w:multiLevelType w:val="multilevel"/>
    <w:tmpl w:val="3030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137C09"/>
    <w:multiLevelType w:val="hybridMultilevel"/>
    <w:tmpl w:val="2F8699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9A3C1B"/>
    <w:multiLevelType w:val="hybridMultilevel"/>
    <w:tmpl w:val="3B44F18C"/>
    <w:lvl w:ilvl="0" w:tplc="2E5A81BE">
      <w:start w:val="1"/>
      <w:numFmt w:val="bullet"/>
      <w:lvlText w:val="•"/>
      <w:lvlJc w:val="left"/>
      <w:pPr>
        <w:tabs>
          <w:tab w:val="num" w:pos="720"/>
        </w:tabs>
        <w:ind w:left="720" w:hanging="360"/>
      </w:pPr>
      <w:rPr>
        <w:rFonts w:ascii="Arial" w:hAnsi="Arial" w:hint="default"/>
      </w:rPr>
    </w:lvl>
    <w:lvl w:ilvl="1" w:tplc="C646FDB6" w:tentative="1">
      <w:start w:val="1"/>
      <w:numFmt w:val="bullet"/>
      <w:lvlText w:val="•"/>
      <w:lvlJc w:val="left"/>
      <w:pPr>
        <w:tabs>
          <w:tab w:val="num" w:pos="1440"/>
        </w:tabs>
        <w:ind w:left="1440" w:hanging="360"/>
      </w:pPr>
      <w:rPr>
        <w:rFonts w:ascii="Arial" w:hAnsi="Arial" w:hint="default"/>
      </w:rPr>
    </w:lvl>
    <w:lvl w:ilvl="2" w:tplc="DE80868E" w:tentative="1">
      <w:start w:val="1"/>
      <w:numFmt w:val="bullet"/>
      <w:lvlText w:val="•"/>
      <w:lvlJc w:val="left"/>
      <w:pPr>
        <w:tabs>
          <w:tab w:val="num" w:pos="2160"/>
        </w:tabs>
        <w:ind w:left="2160" w:hanging="360"/>
      </w:pPr>
      <w:rPr>
        <w:rFonts w:ascii="Arial" w:hAnsi="Arial" w:hint="default"/>
      </w:rPr>
    </w:lvl>
    <w:lvl w:ilvl="3" w:tplc="6CC0852A" w:tentative="1">
      <w:start w:val="1"/>
      <w:numFmt w:val="bullet"/>
      <w:lvlText w:val="•"/>
      <w:lvlJc w:val="left"/>
      <w:pPr>
        <w:tabs>
          <w:tab w:val="num" w:pos="2880"/>
        </w:tabs>
        <w:ind w:left="2880" w:hanging="360"/>
      </w:pPr>
      <w:rPr>
        <w:rFonts w:ascii="Arial" w:hAnsi="Arial" w:hint="default"/>
      </w:rPr>
    </w:lvl>
    <w:lvl w:ilvl="4" w:tplc="0E8EB4FC" w:tentative="1">
      <w:start w:val="1"/>
      <w:numFmt w:val="bullet"/>
      <w:lvlText w:val="•"/>
      <w:lvlJc w:val="left"/>
      <w:pPr>
        <w:tabs>
          <w:tab w:val="num" w:pos="3600"/>
        </w:tabs>
        <w:ind w:left="3600" w:hanging="360"/>
      </w:pPr>
      <w:rPr>
        <w:rFonts w:ascii="Arial" w:hAnsi="Arial" w:hint="default"/>
      </w:rPr>
    </w:lvl>
    <w:lvl w:ilvl="5" w:tplc="9C8AFA2C" w:tentative="1">
      <w:start w:val="1"/>
      <w:numFmt w:val="bullet"/>
      <w:lvlText w:val="•"/>
      <w:lvlJc w:val="left"/>
      <w:pPr>
        <w:tabs>
          <w:tab w:val="num" w:pos="4320"/>
        </w:tabs>
        <w:ind w:left="4320" w:hanging="360"/>
      </w:pPr>
      <w:rPr>
        <w:rFonts w:ascii="Arial" w:hAnsi="Arial" w:hint="default"/>
      </w:rPr>
    </w:lvl>
    <w:lvl w:ilvl="6" w:tplc="10A86986" w:tentative="1">
      <w:start w:val="1"/>
      <w:numFmt w:val="bullet"/>
      <w:lvlText w:val="•"/>
      <w:lvlJc w:val="left"/>
      <w:pPr>
        <w:tabs>
          <w:tab w:val="num" w:pos="5040"/>
        </w:tabs>
        <w:ind w:left="5040" w:hanging="360"/>
      </w:pPr>
      <w:rPr>
        <w:rFonts w:ascii="Arial" w:hAnsi="Arial" w:hint="default"/>
      </w:rPr>
    </w:lvl>
    <w:lvl w:ilvl="7" w:tplc="AB14D2E8" w:tentative="1">
      <w:start w:val="1"/>
      <w:numFmt w:val="bullet"/>
      <w:lvlText w:val="•"/>
      <w:lvlJc w:val="left"/>
      <w:pPr>
        <w:tabs>
          <w:tab w:val="num" w:pos="5760"/>
        </w:tabs>
        <w:ind w:left="5760" w:hanging="360"/>
      </w:pPr>
      <w:rPr>
        <w:rFonts w:ascii="Arial" w:hAnsi="Arial" w:hint="default"/>
      </w:rPr>
    </w:lvl>
    <w:lvl w:ilvl="8" w:tplc="84948F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073440"/>
    <w:multiLevelType w:val="hybridMultilevel"/>
    <w:tmpl w:val="9600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4E18D4"/>
    <w:multiLevelType w:val="hybridMultilevel"/>
    <w:tmpl w:val="09F8C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846676"/>
    <w:multiLevelType w:val="hybridMultilevel"/>
    <w:tmpl w:val="EDEC1A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532A404E"/>
    <w:multiLevelType w:val="hybridMultilevel"/>
    <w:tmpl w:val="4E2C5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CE1A17"/>
    <w:multiLevelType w:val="hybridMultilevel"/>
    <w:tmpl w:val="0CD4A2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592C4C"/>
    <w:multiLevelType w:val="hybridMultilevel"/>
    <w:tmpl w:val="50C03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B8F4F7F"/>
    <w:multiLevelType w:val="hybridMultilevel"/>
    <w:tmpl w:val="F04EA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DF67329"/>
    <w:multiLevelType w:val="hybridMultilevel"/>
    <w:tmpl w:val="C4B4D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F6E386C"/>
    <w:multiLevelType w:val="hybridMultilevel"/>
    <w:tmpl w:val="143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E1A58"/>
    <w:multiLevelType w:val="hybridMultilevel"/>
    <w:tmpl w:val="9300EF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276254"/>
    <w:multiLevelType w:val="hybridMultilevel"/>
    <w:tmpl w:val="05828936"/>
    <w:lvl w:ilvl="0" w:tplc="79FC4030">
      <w:start w:val="1"/>
      <w:numFmt w:val="bullet"/>
      <w:lvlText w:val=""/>
      <w:lvlJc w:val="left"/>
      <w:pPr>
        <w:tabs>
          <w:tab w:val="num" w:pos="720"/>
        </w:tabs>
        <w:ind w:left="720" w:hanging="360"/>
      </w:pPr>
      <w:rPr>
        <w:rFonts w:ascii="Wingdings" w:hAnsi="Wingdings" w:hint="default"/>
      </w:rPr>
    </w:lvl>
    <w:lvl w:ilvl="1" w:tplc="00B6873E" w:tentative="1">
      <w:start w:val="1"/>
      <w:numFmt w:val="bullet"/>
      <w:lvlText w:val=""/>
      <w:lvlJc w:val="left"/>
      <w:pPr>
        <w:tabs>
          <w:tab w:val="num" w:pos="1440"/>
        </w:tabs>
        <w:ind w:left="1440" w:hanging="360"/>
      </w:pPr>
      <w:rPr>
        <w:rFonts w:ascii="Wingdings" w:hAnsi="Wingdings" w:hint="default"/>
      </w:rPr>
    </w:lvl>
    <w:lvl w:ilvl="2" w:tplc="E9ECB482" w:tentative="1">
      <w:start w:val="1"/>
      <w:numFmt w:val="bullet"/>
      <w:lvlText w:val=""/>
      <w:lvlJc w:val="left"/>
      <w:pPr>
        <w:tabs>
          <w:tab w:val="num" w:pos="2160"/>
        </w:tabs>
        <w:ind w:left="2160" w:hanging="360"/>
      </w:pPr>
      <w:rPr>
        <w:rFonts w:ascii="Wingdings" w:hAnsi="Wingdings" w:hint="default"/>
      </w:rPr>
    </w:lvl>
    <w:lvl w:ilvl="3" w:tplc="751AF8D0" w:tentative="1">
      <w:start w:val="1"/>
      <w:numFmt w:val="bullet"/>
      <w:lvlText w:val=""/>
      <w:lvlJc w:val="left"/>
      <w:pPr>
        <w:tabs>
          <w:tab w:val="num" w:pos="2880"/>
        </w:tabs>
        <w:ind w:left="2880" w:hanging="360"/>
      </w:pPr>
      <w:rPr>
        <w:rFonts w:ascii="Wingdings" w:hAnsi="Wingdings" w:hint="default"/>
      </w:rPr>
    </w:lvl>
    <w:lvl w:ilvl="4" w:tplc="DE342B0E" w:tentative="1">
      <w:start w:val="1"/>
      <w:numFmt w:val="bullet"/>
      <w:lvlText w:val=""/>
      <w:lvlJc w:val="left"/>
      <w:pPr>
        <w:tabs>
          <w:tab w:val="num" w:pos="3600"/>
        </w:tabs>
        <w:ind w:left="3600" w:hanging="360"/>
      </w:pPr>
      <w:rPr>
        <w:rFonts w:ascii="Wingdings" w:hAnsi="Wingdings" w:hint="default"/>
      </w:rPr>
    </w:lvl>
    <w:lvl w:ilvl="5" w:tplc="05DC40AC" w:tentative="1">
      <w:start w:val="1"/>
      <w:numFmt w:val="bullet"/>
      <w:lvlText w:val=""/>
      <w:lvlJc w:val="left"/>
      <w:pPr>
        <w:tabs>
          <w:tab w:val="num" w:pos="4320"/>
        </w:tabs>
        <w:ind w:left="4320" w:hanging="360"/>
      </w:pPr>
      <w:rPr>
        <w:rFonts w:ascii="Wingdings" w:hAnsi="Wingdings" w:hint="default"/>
      </w:rPr>
    </w:lvl>
    <w:lvl w:ilvl="6" w:tplc="7F58BE92" w:tentative="1">
      <w:start w:val="1"/>
      <w:numFmt w:val="bullet"/>
      <w:lvlText w:val=""/>
      <w:lvlJc w:val="left"/>
      <w:pPr>
        <w:tabs>
          <w:tab w:val="num" w:pos="5040"/>
        </w:tabs>
        <w:ind w:left="5040" w:hanging="360"/>
      </w:pPr>
      <w:rPr>
        <w:rFonts w:ascii="Wingdings" w:hAnsi="Wingdings" w:hint="default"/>
      </w:rPr>
    </w:lvl>
    <w:lvl w:ilvl="7" w:tplc="7300287A" w:tentative="1">
      <w:start w:val="1"/>
      <w:numFmt w:val="bullet"/>
      <w:lvlText w:val=""/>
      <w:lvlJc w:val="left"/>
      <w:pPr>
        <w:tabs>
          <w:tab w:val="num" w:pos="5760"/>
        </w:tabs>
        <w:ind w:left="5760" w:hanging="360"/>
      </w:pPr>
      <w:rPr>
        <w:rFonts w:ascii="Wingdings" w:hAnsi="Wingdings" w:hint="default"/>
      </w:rPr>
    </w:lvl>
    <w:lvl w:ilvl="8" w:tplc="58C63C8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174FFC"/>
    <w:multiLevelType w:val="multilevel"/>
    <w:tmpl w:val="95C2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B310BC"/>
    <w:multiLevelType w:val="hybridMultilevel"/>
    <w:tmpl w:val="D20CBDBC"/>
    <w:lvl w:ilvl="0" w:tplc="AA8E9912">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9" w15:restartNumberingAfterBreak="0">
    <w:nsid w:val="6C327BBB"/>
    <w:multiLevelType w:val="hybridMultilevel"/>
    <w:tmpl w:val="1F6A7CC6"/>
    <w:lvl w:ilvl="0" w:tplc="4A82C7AC">
      <w:start w:val="1"/>
      <w:numFmt w:val="bullet"/>
      <w:lvlText w:val="•"/>
      <w:lvlJc w:val="left"/>
      <w:pPr>
        <w:tabs>
          <w:tab w:val="num" w:pos="720"/>
        </w:tabs>
        <w:ind w:left="720" w:hanging="360"/>
      </w:pPr>
      <w:rPr>
        <w:rFonts w:ascii="Arial" w:hAnsi="Arial" w:hint="default"/>
      </w:rPr>
    </w:lvl>
    <w:lvl w:ilvl="1" w:tplc="B71A17DC" w:tentative="1">
      <w:start w:val="1"/>
      <w:numFmt w:val="bullet"/>
      <w:lvlText w:val="•"/>
      <w:lvlJc w:val="left"/>
      <w:pPr>
        <w:tabs>
          <w:tab w:val="num" w:pos="1440"/>
        </w:tabs>
        <w:ind w:left="1440" w:hanging="360"/>
      </w:pPr>
      <w:rPr>
        <w:rFonts w:ascii="Arial" w:hAnsi="Arial" w:hint="default"/>
      </w:rPr>
    </w:lvl>
    <w:lvl w:ilvl="2" w:tplc="9A08ABFE" w:tentative="1">
      <w:start w:val="1"/>
      <w:numFmt w:val="bullet"/>
      <w:lvlText w:val="•"/>
      <w:lvlJc w:val="left"/>
      <w:pPr>
        <w:tabs>
          <w:tab w:val="num" w:pos="2160"/>
        </w:tabs>
        <w:ind w:left="2160" w:hanging="360"/>
      </w:pPr>
      <w:rPr>
        <w:rFonts w:ascii="Arial" w:hAnsi="Arial" w:hint="default"/>
      </w:rPr>
    </w:lvl>
    <w:lvl w:ilvl="3" w:tplc="D2A0FF88" w:tentative="1">
      <w:start w:val="1"/>
      <w:numFmt w:val="bullet"/>
      <w:lvlText w:val="•"/>
      <w:lvlJc w:val="left"/>
      <w:pPr>
        <w:tabs>
          <w:tab w:val="num" w:pos="2880"/>
        </w:tabs>
        <w:ind w:left="2880" w:hanging="360"/>
      </w:pPr>
      <w:rPr>
        <w:rFonts w:ascii="Arial" w:hAnsi="Arial" w:hint="default"/>
      </w:rPr>
    </w:lvl>
    <w:lvl w:ilvl="4" w:tplc="944EF224" w:tentative="1">
      <w:start w:val="1"/>
      <w:numFmt w:val="bullet"/>
      <w:lvlText w:val="•"/>
      <w:lvlJc w:val="left"/>
      <w:pPr>
        <w:tabs>
          <w:tab w:val="num" w:pos="3600"/>
        </w:tabs>
        <w:ind w:left="3600" w:hanging="360"/>
      </w:pPr>
      <w:rPr>
        <w:rFonts w:ascii="Arial" w:hAnsi="Arial" w:hint="default"/>
      </w:rPr>
    </w:lvl>
    <w:lvl w:ilvl="5" w:tplc="D49858E0" w:tentative="1">
      <w:start w:val="1"/>
      <w:numFmt w:val="bullet"/>
      <w:lvlText w:val="•"/>
      <w:lvlJc w:val="left"/>
      <w:pPr>
        <w:tabs>
          <w:tab w:val="num" w:pos="4320"/>
        </w:tabs>
        <w:ind w:left="4320" w:hanging="360"/>
      </w:pPr>
      <w:rPr>
        <w:rFonts w:ascii="Arial" w:hAnsi="Arial" w:hint="default"/>
      </w:rPr>
    </w:lvl>
    <w:lvl w:ilvl="6" w:tplc="0E38DF64" w:tentative="1">
      <w:start w:val="1"/>
      <w:numFmt w:val="bullet"/>
      <w:lvlText w:val="•"/>
      <w:lvlJc w:val="left"/>
      <w:pPr>
        <w:tabs>
          <w:tab w:val="num" w:pos="5040"/>
        </w:tabs>
        <w:ind w:left="5040" w:hanging="360"/>
      </w:pPr>
      <w:rPr>
        <w:rFonts w:ascii="Arial" w:hAnsi="Arial" w:hint="default"/>
      </w:rPr>
    </w:lvl>
    <w:lvl w:ilvl="7" w:tplc="788C304E" w:tentative="1">
      <w:start w:val="1"/>
      <w:numFmt w:val="bullet"/>
      <w:lvlText w:val="•"/>
      <w:lvlJc w:val="left"/>
      <w:pPr>
        <w:tabs>
          <w:tab w:val="num" w:pos="5760"/>
        </w:tabs>
        <w:ind w:left="5760" w:hanging="360"/>
      </w:pPr>
      <w:rPr>
        <w:rFonts w:ascii="Arial" w:hAnsi="Arial" w:hint="default"/>
      </w:rPr>
    </w:lvl>
    <w:lvl w:ilvl="8" w:tplc="8754019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121AC4"/>
    <w:multiLevelType w:val="hybridMultilevel"/>
    <w:tmpl w:val="17D4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7117D0"/>
    <w:multiLevelType w:val="hybridMultilevel"/>
    <w:tmpl w:val="78D8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814D4"/>
    <w:multiLevelType w:val="hybridMultilevel"/>
    <w:tmpl w:val="84CE4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D2B2CBA"/>
    <w:multiLevelType w:val="hybridMultilevel"/>
    <w:tmpl w:val="9E16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54799"/>
    <w:multiLevelType w:val="hybridMultilevel"/>
    <w:tmpl w:val="18E0C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F2D3719"/>
    <w:multiLevelType w:val="hybridMultilevel"/>
    <w:tmpl w:val="F3665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42"/>
  </w:num>
  <w:num w:numId="3">
    <w:abstractNumId w:val="44"/>
  </w:num>
  <w:num w:numId="4">
    <w:abstractNumId w:val="27"/>
  </w:num>
  <w:num w:numId="5">
    <w:abstractNumId w:val="32"/>
  </w:num>
  <w:num w:numId="6">
    <w:abstractNumId w:val="30"/>
  </w:num>
  <w:num w:numId="7">
    <w:abstractNumId w:val="13"/>
  </w:num>
  <w:num w:numId="8">
    <w:abstractNumId w:val="31"/>
  </w:num>
  <w:num w:numId="9">
    <w:abstractNumId w:val="29"/>
  </w:num>
  <w:num w:numId="10">
    <w:abstractNumId w:val="28"/>
  </w:num>
  <w:num w:numId="11">
    <w:abstractNumId w:val="3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45"/>
  </w:num>
  <w:num w:numId="16">
    <w:abstractNumId w:val="43"/>
  </w:num>
  <w:num w:numId="17">
    <w:abstractNumId w:val="3"/>
  </w:num>
  <w:num w:numId="18">
    <w:abstractNumId w:val="24"/>
  </w:num>
  <w:num w:numId="19">
    <w:abstractNumId w:val="10"/>
  </w:num>
  <w:num w:numId="20">
    <w:abstractNumId w:val="0"/>
  </w:num>
  <w:num w:numId="21">
    <w:abstractNumId w:val="2"/>
  </w:num>
  <w:num w:numId="22">
    <w:abstractNumId w:val="40"/>
  </w:num>
  <w:num w:numId="23">
    <w:abstractNumId w:val="8"/>
  </w:num>
  <w:num w:numId="24">
    <w:abstractNumId w:val="34"/>
  </w:num>
  <w:num w:numId="25">
    <w:abstractNumId w:val="9"/>
  </w:num>
  <w:num w:numId="26">
    <w:abstractNumId w:val="6"/>
  </w:num>
  <w:num w:numId="27">
    <w:abstractNumId w:val="37"/>
  </w:num>
  <w:num w:numId="28">
    <w:abstractNumId w:val="23"/>
  </w:num>
  <w:num w:numId="29">
    <w:abstractNumId w:val="18"/>
  </w:num>
  <w:num w:numId="30">
    <w:abstractNumId w:val="39"/>
  </w:num>
  <w:num w:numId="31">
    <w:abstractNumId w:val="1"/>
  </w:num>
  <w:num w:numId="32">
    <w:abstractNumId w:val="26"/>
  </w:num>
  <w:num w:numId="33">
    <w:abstractNumId w:val="17"/>
  </w:num>
  <w:num w:numId="34">
    <w:abstractNumId w:val="12"/>
  </w:num>
  <w:num w:numId="35">
    <w:abstractNumId w:val="21"/>
  </w:num>
  <w:num w:numId="36">
    <w:abstractNumId w:val="36"/>
  </w:num>
  <w:num w:numId="37">
    <w:abstractNumId w:val="25"/>
  </w:num>
  <w:num w:numId="38">
    <w:abstractNumId w:val="35"/>
  </w:num>
  <w:num w:numId="39">
    <w:abstractNumId w:val="19"/>
  </w:num>
  <w:num w:numId="40">
    <w:abstractNumId w:val="4"/>
  </w:num>
  <w:num w:numId="41">
    <w:abstractNumId w:val="22"/>
  </w:num>
  <w:num w:numId="42">
    <w:abstractNumId w:val="16"/>
  </w:num>
  <w:num w:numId="43">
    <w:abstractNumId w:val="41"/>
  </w:num>
  <w:num w:numId="44">
    <w:abstractNumId w:val="20"/>
  </w:num>
  <w:num w:numId="45">
    <w:abstractNumId w:val="5"/>
  </w:num>
  <w:num w:numId="46">
    <w:abstractNumId w:val="8"/>
  </w:num>
  <w:num w:numId="47">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87D8C5-878A-474E-92E8-DF65EE4A1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table" w:styleId="TableGrid">
    <w:name w:val="Table Grid"/>
    <w:basedOn w:val="Table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sz w:val="22"/>
      <w:szCs w:val="22"/>
      <w:lang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sz w:val="22"/>
      <w:szCs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2075">
      <w:bodyDiv w:val="1"/>
      <w:marLeft w:val="0"/>
      <w:marRight w:val="0"/>
      <w:marTop w:val="0"/>
      <w:marBottom w:val="0"/>
      <w:divBdr>
        <w:top w:val="none" w:sz="0" w:space="0" w:color="auto"/>
        <w:left w:val="none" w:sz="0" w:space="0" w:color="auto"/>
        <w:bottom w:val="none" w:sz="0" w:space="0" w:color="auto"/>
        <w:right w:val="none" w:sz="0" w:space="0" w:color="auto"/>
      </w:divBdr>
    </w:div>
    <w:div w:id="189540155">
      <w:bodyDiv w:val="1"/>
      <w:marLeft w:val="0"/>
      <w:marRight w:val="0"/>
      <w:marTop w:val="0"/>
      <w:marBottom w:val="0"/>
      <w:divBdr>
        <w:top w:val="none" w:sz="0" w:space="0" w:color="auto"/>
        <w:left w:val="none" w:sz="0" w:space="0" w:color="auto"/>
        <w:bottom w:val="none" w:sz="0" w:space="0" w:color="auto"/>
        <w:right w:val="none" w:sz="0" w:space="0" w:color="auto"/>
      </w:divBdr>
      <w:divsChild>
        <w:div w:id="205458520">
          <w:marLeft w:val="0"/>
          <w:marRight w:val="0"/>
          <w:marTop w:val="0"/>
          <w:marBottom w:val="0"/>
          <w:divBdr>
            <w:top w:val="none" w:sz="0" w:space="0" w:color="auto"/>
            <w:left w:val="none" w:sz="0" w:space="0" w:color="auto"/>
            <w:bottom w:val="none" w:sz="0" w:space="0" w:color="auto"/>
            <w:right w:val="none" w:sz="0" w:space="0" w:color="auto"/>
          </w:divBdr>
          <w:divsChild>
            <w:div w:id="1388606409">
              <w:marLeft w:val="0"/>
              <w:marRight w:val="0"/>
              <w:marTop w:val="0"/>
              <w:marBottom w:val="0"/>
              <w:divBdr>
                <w:top w:val="none" w:sz="0" w:space="0" w:color="auto"/>
                <w:left w:val="none" w:sz="0" w:space="0" w:color="auto"/>
                <w:bottom w:val="none" w:sz="0" w:space="0" w:color="auto"/>
                <w:right w:val="none" w:sz="0" w:space="0" w:color="auto"/>
              </w:divBdr>
              <w:divsChild>
                <w:div w:id="815142178">
                  <w:marLeft w:val="0"/>
                  <w:marRight w:val="0"/>
                  <w:marTop w:val="0"/>
                  <w:marBottom w:val="5"/>
                  <w:divBdr>
                    <w:top w:val="none" w:sz="0" w:space="0" w:color="auto"/>
                    <w:left w:val="none" w:sz="0" w:space="0" w:color="auto"/>
                    <w:bottom w:val="none" w:sz="0" w:space="0" w:color="auto"/>
                    <w:right w:val="none" w:sz="0" w:space="0" w:color="auto"/>
                  </w:divBdr>
                  <w:divsChild>
                    <w:div w:id="1644038169">
                      <w:marLeft w:val="0"/>
                      <w:marRight w:val="0"/>
                      <w:marTop w:val="0"/>
                      <w:marBottom w:val="15"/>
                      <w:divBdr>
                        <w:top w:val="none" w:sz="0" w:space="0" w:color="auto"/>
                        <w:left w:val="none" w:sz="0" w:space="0" w:color="auto"/>
                        <w:bottom w:val="none" w:sz="0" w:space="0" w:color="auto"/>
                        <w:right w:val="none" w:sz="0" w:space="0" w:color="auto"/>
                      </w:divBdr>
                      <w:divsChild>
                        <w:div w:id="694237410">
                          <w:marLeft w:val="0"/>
                          <w:marRight w:val="0"/>
                          <w:marTop w:val="0"/>
                          <w:marBottom w:val="0"/>
                          <w:divBdr>
                            <w:top w:val="none" w:sz="0" w:space="0" w:color="auto"/>
                            <w:left w:val="none" w:sz="0" w:space="0" w:color="auto"/>
                            <w:bottom w:val="none" w:sz="0" w:space="0" w:color="auto"/>
                            <w:right w:val="none" w:sz="0" w:space="0" w:color="auto"/>
                          </w:divBdr>
                          <w:divsChild>
                            <w:div w:id="1529222920">
                              <w:marLeft w:val="0"/>
                              <w:marRight w:val="0"/>
                              <w:marTop w:val="0"/>
                              <w:marBottom w:val="0"/>
                              <w:divBdr>
                                <w:top w:val="none" w:sz="0" w:space="0" w:color="auto"/>
                                <w:left w:val="none" w:sz="0" w:space="0" w:color="auto"/>
                                <w:bottom w:val="none" w:sz="0" w:space="0" w:color="auto"/>
                                <w:right w:val="none" w:sz="0" w:space="0" w:color="auto"/>
                              </w:divBdr>
                              <w:divsChild>
                                <w:div w:id="6910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6426">
      <w:bodyDiv w:val="1"/>
      <w:marLeft w:val="0"/>
      <w:marRight w:val="0"/>
      <w:marTop w:val="0"/>
      <w:marBottom w:val="0"/>
      <w:divBdr>
        <w:top w:val="none" w:sz="0" w:space="0" w:color="auto"/>
        <w:left w:val="none" w:sz="0" w:space="0" w:color="auto"/>
        <w:bottom w:val="none" w:sz="0" w:space="0" w:color="auto"/>
        <w:right w:val="none" w:sz="0" w:space="0" w:color="auto"/>
      </w:divBdr>
    </w:div>
    <w:div w:id="335033326">
      <w:bodyDiv w:val="1"/>
      <w:marLeft w:val="0"/>
      <w:marRight w:val="0"/>
      <w:marTop w:val="0"/>
      <w:marBottom w:val="0"/>
      <w:divBdr>
        <w:top w:val="none" w:sz="0" w:space="0" w:color="auto"/>
        <w:left w:val="none" w:sz="0" w:space="0" w:color="auto"/>
        <w:bottom w:val="none" w:sz="0" w:space="0" w:color="auto"/>
        <w:right w:val="none" w:sz="0" w:space="0" w:color="auto"/>
      </w:divBdr>
    </w:div>
    <w:div w:id="369960770">
      <w:bodyDiv w:val="1"/>
      <w:marLeft w:val="0"/>
      <w:marRight w:val="0"/>
      <w:marTop w:val="0"/>
      <w:marBottom w:val="0"/>
      <w:divBdr>
        <w:top w:val="none" w:sz="0" w:space="0" w:color="auto"/>
        <w:left w:val="none" w:sz="0" w:space="0" w:color="auto"/>
        <w:bottom w:val="none" w:sz="0" w:space="0" w:color="auto"/>
        <w:right w:val="none" w:sz="0" w:space="0" w:color="auto"/>
      </w:divBdr>
    </w:div>
    <w:div w:id="411901291">
      <w:bodyDiv w:val="1"/>
      <w:marLeft w:val="0"/>
      <w:marRight w:val="0"/>
      <w:marTop w:val="0"/>
      <w:marBottom w:val="0"/>
      <w:divBdr>
        <w:top w:val="none" w:sz="0" w:space="0" w:color="auto"/>
        <w:left w:val="none" w:sz="0" w:space="0" w:color="auto"/>
        <w:bottom w:val="none" w:sz="0" w:space="0" w:color="auto"/>
        <w:right w:val="none" w:sz="0" w:space="0" w:color="auto"/>
      </w:divBdr>
    </w:div>
    <w:div w:id="608701170">
      <w:bodyDiv w:val="1"/>
      <w:marLeft w:val="0"/>
      <w:marRight w:val="0"/>
      <w:marTop w:val="0"/>
      <w:marBottom w:val="0"/>
      <w:divBdr>
        <w:top w:val="none" w:sz="0" w:space="0" w:color="auto"/>
        <w:left w:val="none" w:sz="0" w:space="0" w:color="auto"/>
        <w:bottom w:val="none" w:sz="0" w:space="0" w:color="auto"/>
        <w:right w:val="none" w:sz="0" w:space="0" w:color="auto"/>
      </w:divBdr>
    </w:div>
    <w:div w:id="667907700">
      <w:bodyDiv w:val="1"/>
      <w:marLeft w:val="0"/>
      <w:marRight w:val="0"/>
      <w:marTop w:val="0"/>
      <w:marBottom w:val="0"/>
      <w:divBdr>
        <w:top w:val="none" w:sz="0" w:space="0" w:color="auto"/>
        <w:left w:val="none" w:sz="0" w:space="0" w:color="auto"/>
        <w:bottom w:val="none" w:sz="0" w:space="0" w:color="auto"/>
        <w:right w:val="none" w:sz="0" w:space="0" w:color="auto"/>
      </w:divBdr>
    </w:div>
    <w:div w:id="667943786">
      <w:bodyDiv w:val="1"/>
      <w:marLeft w:val="0"/>
      <w:marRight w:val="0"/>
      <w:marTop w:val="0"/>
      <w:marBottom w:val="0"/>
      <w:divBdr>
        <w:top w:val="none" w:sz="0" w:space="0" w:color="auto"/>
        <w:left w:val="none" w:sz="0" w:space="0" w:color="auto"/>
        <w:bottom w:val="none" w:sz="0" w:space="0" w:color="auto"/>
        <w:right w:val="none" w:sz="0" w:space="0" w:color="auto"/>
      </w:divBdr>
    </w:div>
    <w:div w:id="682047417">
      <w:bodyDiv w:val="1"/>
      <w:marLeft w:val="0"/>
      <w:marRight w:val="0"/>
      <w:marTop w:val="0"/>
      <w:marBottom w:val="0"/>
      <w:divBdr>
        <w:top w:val="none" w:sz="0" w:space="0" w:color="auto"/>
        <w:left w:val="none" w:sz="0" w:space="0" w:color="auto"/>
        <w:bottom w:val="none" w:sz="0" w:space="0" w:color="auto"/>
        <w:right w:val="none" w:sz="0" w:space="0" w:color="auto"/>
      </w:divBdr>
    </w:div>
    <w:div w:id="684407221">
      <w:bodyDiv w:val="1"/>
      <w:marLeft w:val="0"/>
      <w:marRight w:val="0"/>
      <w:marTop w:val="0"/>
      <w:marBottom w:val="0"/>
      <w:divBdr>
        <w:top w:val="none" w:sz="0" w:space="0" w:color="auto"/>
        <w:left w:val="none" w:sz="0" w:space="0" w:color="auto"/>
        <w:bottom w:val="none" w:sz="0" w:space="0" w:color="auto"/>
        <w:right w:val="none" w:sz="0" w:space="0" w:color="auto"/>
      </w:divBdr>
    </w:div>
    <w:div w:id="688141968">
      <w:bodyDiv w:val="1"/>
      <w:marLeft w:val="0"/>
      <w:marRight w:val="0"/>
      <w:marTop w:val="0"/>
      <w:marBottom w:val="0"/>
      <w:divBdr>
        <w:top w:val="none" w:sz="0" w:space="0" w:color="auto"/>
        <w:left w:val="none" w:sz="0" w:space="0" w:color="auto"/>
        <w:bottom w:val="none" w:sz="0" w:space="0" w:color="auto"/>
        <w:right w:val="none" w:sz="0" w:space="0" w:color="auto"/>
      </w:divBdr>
    </w:div>
    <w:div w:id="774057928">
      <w:bodyDiv w:val="1"/>
      <w:marLeft w:val="0"/>
      <w:marRight w:val="0"/>
      <w:marTop w:val="0"/>
      <w:marBottom w:val="0"/>
      <w:divBdr>
        <w:top w:val="none" w:sz="0" w:space="0" w:color="auto"/>
        <w:left w:val="none" w:sz="0" w:space="0" w:color="auto"/>
        <w:bottom w:val="none" w:sz="0" w:space="0" w:color="auto"/>
        <w:right w:val="none" w:sz="0" w:space="0" w:color="auto"/>
      </w:divBdr>
    </w:div>
    <w:div w:id="808206297">
      <w:bodyDiv w:val="1"/>
      <w:marLeft w:val="0"/>
      <w:marRight w:val="0"/>
      <w:marTop w:val="0"/>
      <w:marBottom w:val="0"/>
      <w:divBdr>
        <w:top w:val="none" w:sz="0" w:space="0" w:color="auto"/>
        <w:left w:val="none" w:sz="0" w:space="0" w:color="auto"/>
        <w:bottom w:val="none" w:sz="0" w:space="0" w:color="auto"/>
        <w:right w:val="none" w:sz="0" w:space="0" w:color="auto"/>
      </w:divBdr>
    </w:div>
    <w:div w:id="914976021">
      <w:bodyDiv w:val="1"/>
      <w:marLeft w:val="0"/>
      <w:marRight w:val="0"/>
      <w:marTop w:val="0"/>
      <w:marBottom w:val="0"/>
      <w:divBdr>
        <w:top w:val="none" w:sz="0" w:space="0" w:color="auto"/>
        <w:left w:val="none" w:sz="0" w:space="0" w:color="auto"/>
        <w:bottom w:val="none" w:sz="0" w:space="0" w:color="auto"/>
        <w:right w:val="none" w:sz="0" w:space="0" w:color="auto"/>
      </w:divBdr>
    </w:div>
    <w:div w:id="1098326376">
      <w:bodyDiv w:val="1"/>
      <w:marLeft w:val="0"/>
      <w:marRight w:val="0"/>
      <w:marTop w:val="0"/>
      <w:marBottom w:val="0"/>
      <w:divBdr>
        <w:top w:val="none" w:sz="0" w:space="0" w:color="auto"/>
        <w:left w:val="none" w:sz="0" w:space="0" w:color="auto"/>
        <w:bottom w:val="none" w:sz="0" w:space="0" w:color="auto"/>
        <w:right w:val="none" w:sz="0" w:space="0" w:color="auto"/>
      </w:divBdr>
    </w:div>
    <w:div w:id="1099058998">
      <w:bodyDiv w:val="1"/>
      <w:marLeft w:val="0"/>
      <w:marRight w:val="0"/>
      <w:marTop w:val="0"/>
      <w:marBottom w:val="0"/>
      <w:divBdr>
        <w:top w:val="none" w:sz="0" w:space="0" w:color="auto"/>
        <w:left w:val="none" w:sz="0" w:space="0" w:color="auto"/>
        <w:bottom w:val="none" w:sz="0" w:space="0" w:color="auto"/>
        <w:right w:val="none" w:sz="0" w:space="0" w:color="auto"/>
      </w:divBdr>
    </w:div>
    <w:div w:id="1144397540">
      <w:bodyDiv w:val="1"/>
      <w:marLeft w:val="0"/>
      <w:marRight w:val="0"/>
      <w:marTop w:val="0"/>
      <w:marBottom w:val="0"/>
      <w:divBdr>
        <w:top w:val="none" w:sz="0" w:space="0" w:color="auto"/>
        <w:left w:val="none" w:sz="0" w:space="0" w:color="auto"/>
        <w:bottom w:val="none" w:sz="0" w:space="0" w:color="auto"/>
        <w:right w:val="none" w:sz="0" w:space="0" w:color="auto"/>
      </w:divBdr>
    </w:div>
    <w:div w:id="1213467835">
      <w:bodyDiv w:val="1"/>
      <w:marLeft w:val="0"/>
      <w:marRight w:val="0"/>
      <w:marTop w:val="0"/>
      <w:marBottom w:val="0"/>
      <w:divBdr>
        <w:top w:val="none" w:sz="0" w:space="0" w:color="auto"/>
        <w:left w:val="none" w:sz="0" w:space="0" w:color="auto"/>
        <w:bottom w:val="none" w:sz="0" w:space="0" w:color="auto"/>
        <w:right w:val="none" w:sz="0" w:space="0" w:color="auto"/>
      </w:divBdr>
    </w:div>
    <w:div w:id="1230993331">
      <w:bodyDiv w:val="1"/>
      <w:marLeft w:val="0"/>
      <w:marRight w:val="0"/>
      <w:marTop w:val="0"/>
      <w:marBottom w:val="0"/>
      <w:divBdr>
        <w:top w:val="none" w:sz="0" w:space="0" w:color="auto"/>
        <w:left w:val="none" w:sz="0" w:space="0" w:color="auto"/>
        <w:bottom w:val="none" w:sz="0" w:space="0" w:color="auto"/>
        <w:right w:val="none" w:sz="0" w:space="0" w:color="auto"/>
      </w:divBdr>
      <w:divsChild>
        <w:div w:id="28579667">
          <w:marLeft w:val="0"/>
          <w:marRight w:val="0"/>
          <w:marTop w:val="0"/>
          <w:marBottom w:val="0"/>
          <w:divBdr>
            <w:top w:val="none" w:sz="0" w:space="0" w:color="auto"/>
            <w:left w:val="none" w:sz="0" w:space="0" w:color="auto"/>
            <w:bottom w:val="none" w:sz="0" w:space="0" w:color="auto"/>
            <w:right w:val="none" w:sz="0" w:space="0" w:color="auto"/>
          </w:divBdr>
          <w:divsChild>
            <w:div w:id="1574772545">
              <w:marLeft w:val="0"/>
              <w:marRight w:val="0"/>
              <w:marTop w:val="0"/>
              <w:marBottom w:val="0"/>
              <w:divBdr>
                <w:top w:val="none" w:sz="0" w:space="0" w:color="auto"/>
                <w:left w:val="none" w:sz="0" w:space="0" w:color="auto"/>
                <w:bottom w:val="none" w:sz="0" w:space="0" w:color="auto"/>
                <w:right w:val="none" w:sz="0" w:space="0" w:color="auto"/>
              </w:divBdr>
              <w:divsChild>
                <w:div w:id="601960430">
                  <w:marLeft w:val="0"/>
                  <w:marRight w:val="0"/>
                  <w:marTop w:val="0"/>
                  <w:marBottom w:val="0"/>
                  <w:divBdr>
                    <w:top w:val="none" w:sz="0" w:space="0" w:color="auto"/>
                    <w:left w:val="none" w:sz="0" w:space="0" w:color="auto"/>
                    <w:bottom w:val="none" w:sz="0" w:space="0" w:color="auto"/>
                    <w:right w:val="none" w:sz="0" w:space="0" w:color="auto"/>
                  </w:divBdr>
                  <w:divsChild>
                    <w:div w:id="1260790687">
                      <w:marLeft w:val="0"/>
                      <w:marRight w:val="0"/>
                      <w:marTop w:val="0"/>
                      <w:marBottom w:val="0"/>
                      <w:divBdr>
                        <w:top w:val="none" w:sz="0" w:space="0" w:color="auto"/>
                        <w:left w:val="none" w:sz="0" w:space="0" w:color="auto"/>
                        <w:bottom w:val="none" w:sz="0" w:space="0" w:color="auto"/>
                        <w:right w:val="none" w:sz="0" w:space="0" w:color="auto"/>
                      </w:divBdr>
                      <w:divsChild>
                        <w:div w:id="1571043180">
                          <w:marLeft w:val="0"/>
                          <w:marRight w:val="0"/>
                          <w:marTop w:val="0"/>
                          <w:marBottom w:val="0"/>
                          <w:divBdr>
                            <w:top w:val="none" w:sz="0" w:space="0" w:color="auto"/>
                            <w:left w:val="none" w:sz="0" w:space="0" w:color="auto"/>
                            <w:bottom w:val="none" w:sz="0" w:space="0" w:color="auto"/>
                            <w:right w:val="none" w:sz="0" w:space="0" w:color="auto"/>
                          </w:divBdr>
                          <w:divsChild>
                            <w:div w:id="1032726383">
                              <w:marLeft w:val="0"/>
                              <w:marRight w:val="0"/>
                              <w:marTop w:val="0"/>
                              <w:marBottom w:val="0"/>
                              <w:divBdr>
                                <w:top w:val="none" w:sz="0" w:space="0" w:color="auto"/>
                                <w:left w:val="none" w:sz="0" w:space="0" w:color="auto"/>
                                <w:bottom w:val="none" w:sz="0" w:space="0" w:color="auto"/>
                                <w:right w:val="none" w:sz="0" w:space="0" w:color="auto"/>
                              </w:divBdr>
                              <w:divsChild>
                                <w:div w:id="1388990241">
                                  <w:marLeft w:val="0"/>
                                  <w:marRight w:val="0"/>
                                  <w:marTop w:val="0"/>
                                  <w:marBottom w:val="0"/>
                                  <w:divBdr>
                                    <w:top w:val="none" w:sz="0" w:space="0" w:color="auto"/>
                                    <w:left w:val="none" w:sz="0" w:space="0" w:color="auto"/>
                                    <w:bottom w:val="none" w:sz="0" w:space="0" w:color="auto"/>
                                    <w:right w:val="none" w:sz="0" w:space="0" w:color="auto"/>
                                  </w:divBdr>
                                  <w:divsChild>
                                    <w:div w:id="666591124">
                                      <w:marLeft w:val="0"/>
                                      <w:marRight w:val="0"/>
                                      <w:marTop w:val="0"/>
                                      <w:marBottom w:val="0"/>
                                      <w:divBdr>
                                        <w:top w:val="none" w:sz="0" w:space="0" w:color="auto"/>
                                        <w:left w:val="none" w:sz="0" w:space="0" w:color="auto"/>
                                        <w:bottom w:val="none" w:sz="0" w:space="0" w:color="auto"/>
                                        <w:right w:val="none" w:sz="0" w:space="0" w:color="auto"/>
                                      </w:divBdr>
                                      <w:divsChild>
                                        <w:div w:id="1622833809">
                                          <w:marLeft w:val="0"/>
                                          <w:marRight w:val="0"/>
                                          <w:marTop w:val="0"/>
                                          <w:marBottom w:val="0"/>
                                          <w:divBdr>
                                            <w:top w:val="none" w:sz="0" w:space="0" w:color="auto"/>
                                            <w:left w:val="none" w:sz="0" w:space="0" w:color="auto"/>
                                            <w:bottom w:val="none" w:sz="0" w:space="0" w:color="auto"/>
                                            <w:right w:val="none" w:sz="0" w:space="0" w:color="auto"/>
                                          </w:divBdr>
                                        </w:div>
                                        <w:div w:id="114763623">
                                          <w:marLeft w:val="0"/>
                                          <w:marRight w:val="0"/>
                                          <w:marTop w:val="0"/>
                                          <w:marBottom w:val="0"/>
                                          <w:divBdr>
                                            <w:top w:val="none" w:sz="0" w:space="0" w:color="auto"/>
                                            <w:left w:val="none" w:sz="0" w:space="0" w:color="auto"/>
                                            <w:bottom w:val="none" w:sz="0" w:space="0" w:color="auto"/>
                                            <w:right w:val="none" w:sz="0" w:space="0" w:color="auto"/>
                                          </w:divBdr>
                                          <w:divsChild>
                                            <w:div w:id="3473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114058">
      <w:bodyDiv w:val="1"/>
      <w:marLeft w:val="0"/>
      <w:marRight w:val="0"/>
      <w:marTop w:val="0"/>
      <w:marBottom w:val="0"/>
      <w:divBdr>
        <w:top w:val="none" w:sz="0" w:space="0" w:color="auto"/>
        <w:left w:val="none" w:sz="0" w:space="0" w:color="auto"/>
        <w:bottom w:val="none" w:sz="0" w:space="0" w:color="auto"/>
        <w:right w:val="none" w:sz="0" w:space="0" w:color="auto"/>
      </w:divBdr>
    </w:div>
    <w:div w:id="1232346965">
      <w:bodyDiv w:val="1"/>
      <w:marLeft w:val="0"/>
      <w:marRight w:val="0"/>
      <w:marTop w:val="0"/>
      <w:marBottom w:val="0"/>
      <w:divBdr>
        <w:top w:val="none" w:sz="0" w:space="0" w:color="auto"/>
        <w:left w:val="none" w:sz="0" w:space="0" w:color="auto"/>
        <w:bottom w:val="none" w:sz="0" w:space="0" w:color="auto"/>
        <w:right w:val="none" w:sz="0" w:space="0" w:color="auto"/>
      </w:divBdr>
      <w:divsChild>
        <w:div w:id="2048214843">
          <w:marLeft w:val="0"/>
          <w:marRight w:val="0"/>
          <w:marTop w:val="0"/>
          <w:marBottom w:val="0"/>
          <w:divBdr>
            <w:top w:val="none" w:sz="0" w:space="0" w:color="auto"/>
            <w:left w:val="none" w:sz="0" w:space="0" w:color="auto"/>
            <w:bottom w:val="none" w:sz="0" w:space="0" w:color="auto"/>
            <w:right w:val="none" w:sz="0" w:space="0" w:color="auto"/>
          </w:divBdr>
          <w:divsChild>
            <w:div w:id="1635525541">
              <w:marLeft w:val="0"/>
              <w:marRight w:val="0"/>
              <w:marTop w:val="0"/>
              <w:marBottom w:val="0"/>
              <w:divBdr>
                <w:top w:val="none" w:sz="0" w:space="0" w:color="auto"/>
                <w:left w:val="none" w:sz="0" w:space="0" w:color="auto"/>
                <w:bottom w:val="none" w:sz="0" w:space="0" w:color="auto"/>
                <w:right w:val="none" w:sz="0" w:space="0" w:color="auto"/>
              </w:divBdr>
              <w:divsChild>
                <w:div w:id="1352418001">
                  <w:marLeft w:val="0"/>
                  <w:marRight w:val="0"/>
                  <w:marTop w:val="0"/>
                  <w:marBottom w:val="0"/>
                  <w:divBdr>
                    <w:top w:val="none" w:sz="0" w:space="0" w:color="auto"/>
                    <w:left w:val="none" w:sz="0" w:space="0" w:color="auto"/>
                    <w:bottom w:val="none" w:sz="0" w:space="0" w:color="auto"/>
                    <w:right w:val="none" w:sz="0" w:space="0" w:color="auto"/>
                  </w:divBdr>
                  <w:divsChild>
                    <w:div w:id="1923054986">
                      <w:marLeft w:val="0"/>
                      <w:marRight w:val="0"/>
                      <w:marTop w:val="0"/>
                      <w:marBottom w:val="0"/>
                      <w:divBdr>
                        <w:top w:val="none" w:sz="0" w:space="0" w:color="auto"/>
                        <w:left w:val="none" w:sz="0" w:space="0" w:color="auto"/>
                        <w:bottom w:val="none" w:sz="0" w:space="0" w:color="auto"/>
                        <w:right w:val="none" w:sz="0" w:space="0" w:color="auto"/>
                      </w:divBdr>
                      <w:divsChild>
                        <w:div w:id="396130132">
                          <w:marLeft w:val="0"/>
                          <w:marRight w:val="0"/>
                          <w:marTop w:val="0"/>
                          <w:marBottom w:val="0"/>
                          <w:divBdr>
                            <w:top w:val="none" w:sz="0" w:space="0" w:color="auto"/>
                            <w:left w:val="none" w:sz="0" w:space="0" w:color="auto"/>
                            <w:bottom w:val="none" w:sz="0" w:space="0" w:color="auto"/>
                            <w:right w:val="none" w:sz="0" w:space="0" w:color="auto"/>
                          </w:divBdr>
                          <w:divsChild>
                            <w:div w:id="578489435">
                              <w:marLeft w:val="0"/>
                              <w:marRight w:val="0"/>
                              <w:marTop w:val="0"/>
                              <w:marBottom w:val="0"/>
                              <w:divBdr>
                                <w:top w:val="none" w:sz="0" w:space="0" w:color="auto"/>
                                <w:left w:val="none" w:sz="0" w:space="0" w:color="auto"/>
                                <w:bottom w:val="none" w:sz="0" w:space="0" w:color="auto"/>
                                <w:right w:val="none" w:sz="0" w:space="0" w:color="auto"/>
                              </w:divBdr>
                              <w:divsChild>
                                <w:div w:id="525605897">
                                  <w:marLeft w:val="0"/>
                                  <w:marRight w:val="0"/>
                                  <w:marTop w:val="0"/>
                                  <w:marBottom w:val="0"/>
                                  <w:divBdr>
                                    <w:top w:val="none" w:sz="0" w:space="0" w:color="auto"/>
                                    <w:left w:val="none" w:sz="0" w:space="0" w:color="auto"/>
                                    <w:bottom w:val="none" w:sz="0" w:space="0" w:color="auto"/>
                                    <w:right w:val="none" w:sz="0" w:space="0" w:color="auto"/>
                                  </w:divBdr>
                                  <w:divsChild>
                                    <w:div w:id="1392999503">
                                      <w:marLeft w:val="0"/>
                                      <w:marRight w:val="0"/>
                                      <w:marTop w:val="0"/>
                                      <w:marBottom w:val="0"/>
                                      <w:divBdr>
                                        <w:top w:val="none" w:sz="0" w:space="0" w:color="auto"/>
                                        <w:left w:val="none" w:sz="0" w:space="0" w:color="auto"/>
                                        <w:bottom w:val="none" w:sz="0" w:space="0" w:color="auto"/>
                                        <w:right w:val="none" w:sz="0" w:space="0" w:color="auto"/>
                                      </w:divBdr>
                                      <w:divsChild>
                                        <w:div w:id="1666468641">
                                          <w:marLeft w:val="0"/>
                                          <w:marRight w:val="0"/>
                                          <w:marTop w:val="0"/>
                                          <w:marBottom w:val="0"/>
                                          <w:divBdr>
                                            <w:top w:val="none" w:sz="0" w:space="0" w:color="auto"/>
                                            <w:left w:val="none" w:sz="0" w:space="0" w:color="auto"/>
                                            <w:bottom w:val="none" w:sz="0" w:space="0" w:color="auto"/>
                                            <w:right w:val="none" w:sz="0" w:space="0" w:color="auto"/>
                                          </w:divBdr>
                                          <w:divsChild>
                                            <w:div w:id="4796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928003922">
          <w:marLeft w:val="144"/>
          <w:marRight w:val="0"/>
          <w:marTop w:val="240"/>
          <w:marBottom w:val="40"/>
          <w:divBdr>
            <w:top w:val="none" w:sz="0" w:space="0" w:color="auto"/>
            <w:left w:val="none" w:sz="0" w:space="0" w:color="auto"/>
            <w:bottom w:val="none" w:sz="0" w:space="0" w:color="auto"/>
            <w:right w:val="none" w:sz="0" w:space="0" w:color="auto"/>
          </w:divBdr>
        </w:div>
        <w:div w:id="1056584542">
          <w:marLeft w:val="720"/>
          <w:marRight w:val="0"/>
          <w:marTop w:val="240"/>
          <w:marBottom w:val="40"/>
          <w:divBdr>
            <w:top w:val="none" w:sz="0" w:space="0" w:color="auto"/>
            <w:left w:val="none" w:sz="0" w:space="0" w:color="auto"/>
            <w:bottom w:val="none" w:sz="0" w:space="0" w:color="auto"/>
            <w:right w:val="none" w:sz="0" w:space="0" w:color="auto"/>
          </w:divBdr>
        </w:div>
        <w:div w:id="1433478771">
          <w:marLeft w:val="720"/>
          <w:marRight w:val="0"/>
          <w:marTop w:val="240"/>
          <w:marBottom w:val="40"/>
          <w:divBdr>
            <w:top w:val="none" w:sz="0" w:space="0" w:color="auto"/>
            <w:left w:val="none" w:sz="0" w:space="0" w:color="auto"/>
            <w:bottom w:val="none" w:sz="0" w:space="0" w:color="auto"/>
            <w:right w:val="none" w:sz="0" w:space="0" w:color="auto"/>
          </w:divBdr>
        </w:div>
        <w:div w:id="478420601">
          <w:marLeft w:val="720"/>
          <w:marRight w:val="0"/>
          <w:marTop w:val="240"/>
          <w:marBottom w:val="40"/>
          <w:divBdr>
            <w:top w:val="none" w:sz="0" w:space="0" w:color="auto"/>
            <w:left w:val="none" w:sz="0" w:space="0" w:color="auto"/>
            <w:bottom w:val="none" w:sz="0" w:space="0" w:color="auto"/>
            <w:right w:val="none" w:sz="0" w:space="0" w:color="auto"/>
          </w:divBdr>
        </w:div>
        <w:div w:id="102114637">
          <w:marLeft w:val="720"/>
          <w:marRight w:val="0"/>
          <w:marTop w:val="240"/>
          <w:marBottom w:val="40"/>
          <w:divBdr>
            <w:top w:val="none" w:sz="0" w:space="0" w:color="auto"/>
            <w:left w:val="none" w:sz="0" w:space="0" w:color="auto"/>
            <w:bottom w:val="none" w:sz="0" w:space="0" w:color="auto"/>
            <w:right w:val="none" w:sz="0" w:space="0" w:color="auto"/>
          </w:divBdr>
        </w:div>
        <w:div w:id="67000368">
          <w:marLeft w:val="720"/>
          <w:marRight w:val="0"/>
          <w:marTop w:val="240"/>
          <w:marBottom w:val="40"/>
          <w:divBdr>
            <w:top w:val="none" w:sz="0" w:space="0" w:color="auto"/>
            <w:left w:val="none" w:sz="0" w:space="0" w:color="auto"/>
            <w:bottom w:val="none" w:sz="0" w:space="0" w:color="auto"/>
            <w:right w:val="none" w:sz="0" w:space="0" w:color="auto"/>
          </w:divBdr>
        </w:div>
        <w:div w:id="1473524289">
          <w:marLeft w:val="720"/>
          <w:marRight w:val="0"/>
          <w:marTop w:val="240"/>
          <w:marBottom w:val="40"/>
          <w:divBdr>
            <w:top w:val="none" w:sz="0" w:space="0" w:color="auto"/>
            <w:left w:val="none" w:sz="0" w:space="0" w:color="auto"/>
            <w:bottom w:val="none" w:sz="0" w:space="0" w:color="auto"/>
            <w:right w:val="none" w:sz="0" w:space="0" w:color="auto"/>
          </w:divBdr>
        </w:div>
        <w:div w:id="629097392">
          <w:marLeft w:val="720"/>
          <w:marRight w:val="0"/>
          <w:marTop w:val="240"/>
          <w:marBottom w:val="40"/>
          <w:divBdr>
            <w:top w:val="none" w:sz="0" w:space="0" w:color="auto"/>
            <w:left w:val="none" w:sz="0" w:space="0" w:color="auto"/>
            <w:bottom w:val="none" w:sz="0" w:space="0" w:color="auto"/>
            <w:right w:val="none" w:sz="0" w:space="0" w:color="auto"/>
          </w:divBdr>
        </w:div>
        <w:div w:id="1430542414">
          <w:marLeft w:val="720"/>
          <w:marRight w:val="0"/>
          <w:marTop w:val="240"/>
          <w:marBottom w:val="40"/>
          <w:divBdr>
            <w:top w:val="none" w:sz="0" w:space="0" w:color="auto"/>
            <w:left w:val="none" w:sz="0" w:space="0" w:color="auto"/>
            <w:bottom w:val="none" w:sz="0" w:space="0" w:color="auto"/>
            <w:right w:val="none" w:sz="0" w:space="0" w:color="auto"/>
          </w:divBdr>
        </w:div>
      </w:divsChild>
    </w:div>
    <w:div w:id="1243488495">
      <w:bodyDiv w:val="1"/>
      <w:marLeft w:val="0"/>
      <w:marRight w:val="0"/>
      <w:marTop w:val="0"/>
      <w:marBottom w:val="0"/>
      <w:divBdr>
        <w:top w:val="none" w:sz="0" w:space="0" w:color="auto"/>
        <w:left w:val="none" w:sz="0" w:space="0" w:color="auto"/>
        <w:bottom w:val="none" w:sz="0" w:space="0" w:color="auto"/>
        <w:right w:val="none" w:sz="0" w:space="0" w:color="auto"/>
      </w:divBdr>
    </w:div>
    <w:div w:id="1296986645">
      <w:bodyDiv w:val="1"/>
      <w:marLeft w:val="0"/>
      <w:marRight w:val="0"/>
      <w:marTop w:val="0"/>
      <w:marBottom w:val="0"/>
      <w:divBdr>
        <w:top w:val="none" w:sz="0" w:space="0" w:color="auto"/>
        <w:left w:val="none" w:sz="0" w:space="0" w:color="auto"/>
        <w:bottom w:val="none" w:sz="0" w:space="0" w:color="auto"/>
        <w:right w:val="none" w:sz="0" w:space="0" w:color="auto"/>
      </w:divBdr>
    </w:div>
    <w:div w:id="1297297955">
      <w:bodyDiv w:val="1"/>
      <w:marLeft w:val="0"/>
      <w:marRight w:val="0"/>
      <w:marTop w:val="0"/>
      <w:marBottom w:val="0"/>
      <w:divBdr>
        <w:top w:val="none" w:sz="0" w:space="0" w:color="auto"/>
        <w:left w:val="none" w:sz="0" w:space="0" w:color="auto"/>
        <w:bottom w:val="none" w:sz="0" w:space="0" w:color="auto"/>
        <w:right w:val="none" w:sz="0" w:space="0" w:color="auto"/>
      </w:divBdr>
    </w:div>
    <w:div w:id="1309478451">
      <w:bodyDiv w:val="1"/>
      <w:marLeft w:val="0"/>
      <w:marRight w:val="0"/>
      <w:marTop w:val="0"/>
      <w:marBottom w:val="0"/>
      <w:divBdr>
        <w:top w:val="none" w:sz="0" w:space="0" w:color="auto"/>
        <w:left w:val="none" w:sz="0" w:space="0" w:color="auto"/>
        <w:bottom w:val="none" w:sz="0" w:space="0" w:color="auto"/>
        <w:right w:val="none" w:sz="0" w:space="0" w:color="auto"/>
      </w:divBdr>
    </w:div>
    <w:div w:id="1312977936">
      <w:bodyDiv w:val="1"/>
      <w:marLeft w:val="0"/>
      <w:marRight w:val="0"/>
      <w:marTop w:val="0"/>
      <w:marBottom w:val="0"/>
      <w:divBdr>
        <w:top w:val="none" w:sz="0" w:space="0" w:color="auto"/>
        <w:left w:val="none" w:sz="0" w:space="0" w:color="auto"/>
        <w:bottom w:val="none" w:sz="0" w:space="0" w:color="auto"/>
        <w:right w:val="none" w:sz="0" w:space="0" w:color="auto"/>
      </w:divBdr>
    </w:div>
    <w:div w:id="1314679971">
      <w:bodyDiv w:val="1"/>
      <w:marLeft w:val="0"/>
      <w:marRight w:val="0"/>
      <w:marTop w:val="0"/>
      <w:marBottom w:val="0"/>
      <w:divBdr>
        <w:top w:val="none" w:sz="0" w:space="0" w:color="auto"/>
        <w:left w:val="none" w:sz="0" w:space="0" w:color="auto"/>
        <w:bottom w:val="none" w:sz="0" w:space="0" w:color="auto"/>
        <w:right w:val="none" w:sz="0" w:space="0" w:color="auto"/>
      </w:divBdr>
    </w:div>
    <w:div w:id="1416170703">
      <w:bodyDiv w:val="1"/>
      <w:marLeft w:val="0"/>
      <w:marRight w:val="0"/>
      <w:marTop w:val="0"/>
      <w:marBottom w:val="0"/>
      <w:divBdr>
        <w:top w:val="none" w:sz="0" w:space="0" w:color="auto"/>
        <w:left w:val="none" w:sz="0" w:space="0" w:color="auto"/>
        <w:bottom w:val="none" w:sz="0" w:space="0" w:color="auto"/>
        <w:right w:val="none" w:sz="0" w:space="0" w:color="auto"/>
      </w:divBdr>
    </w:div>
    <w:div w:id="1436291055">
      <w:bodyDiv w:val="1"/>
      <w:marLeft w:val="0"/>
      <w:marRight w:val="0"/>
      <w:marTop w:val="0"/>
      <w:marBottom w:val="0"/>
      <w:divBdr>
        <w:top w:val="none" w:sz="0" w:space="0" w:color="auto"/>
        <w:left w:val="none" w:sz="0" w:space="0" w:color="auto"/>
        <w:bottom w:val="none" w:sz="0" w:space="0" w:color="auto"/>
        <w:right w:val="none" w:sz="0" w:space="0" w:color="auto"/>
      </w:divBdr>
    </w:div>
    <w:div w:id="1510098933">
      <w:bodyDiv w:val="1"/>
      <w:marLeft w:val="0"/>
      <w:marRight w:val="0"/>
      <w:marTop w:val="0"/>
      <w:marBottom w:val="0"/>
      <w:divBdr>
        <w:top w:val="none" w:sz="0" w:space="0" w:color="auto"/>
        <w:left w:val="none" w:sz="0" w:space="0" w:color="auto"/>
        <w:bottom w:val="none" w:sz="0" w:space="0" w:color="auto"/>
        <w:right w:val="none" w:sz="0" w:space="0" w:color="auto"/>
      </w:divBdr>
    </w:div>
    <w:div w:id="1531533108">
      <w:bodyDiv w:val="1"/>
      <w:marLeft w:val="0"/>
      <w:marRight w:val="0"/>
      <w:marTop w:val="0"/>
      <w:marBottom w:val="0"/>
      <w:divBdr>
        <w:top w:val="none" w:sz="0" w:space="0" w:color="auto"/>
        <w:left w:val="none" w:sz="0" w:space="0" w:color="auto"/>
        <w:bottom w:val="none" w:sz="0" w:space="0" w:color="auto"/>
        <w:right w:val="none" w:sz="0" w:space="0" w:color="auto"/>
      </w:divBdr>
    </w:div>
    <w:div w:id="1574703316">
      <w:bodyDiv w:val="1"/>
      <w:marLeft w:val="0"/>
      <w:marRight w:val="0"/>
      <w:marTop w:val="0"/>
      <w:marBottom w:val="0"/>
      <w:divBdr>
        <w:top w:val="none" w:sz="0" w:space="0" w:color="auto"/>
        <w:left w:val="none" w:sz="0" w:space="0" w:color="auto"/>
        <w:bottom w:val="none" w:sz="0" w:space="0" w:color="auto"/>
        <w:right w:val="none" w:sz="0" w:space="0" w:color="auto"/>
      </w:divBdr>
    </w:div>
    <w:div w:id="1642879207">
      <w:bodyDiv w:val="1"/>
      <w:marLeft w:val="0"/>
      <w:marRight w:val="0"/>
      <w:marTop w:val="0"/>
      <w:marBottom w:val="0"/>
      <w:divBdr>
        <w:top w:val="none" w:sz="0" w:space="0" w:color="auto"/>
        <w:left w:val="none" w:sz="0" w:space="0" w:color="auto"/>
        <w:bottom w:val="none" w:sz="0" w:space="0" w:color="auto"/>
        <w:right w:val="none" w:sz="0" w:space="0" w:color="auto"/>
      </w:divBdr>
    </w:div>
    <w:div w:id="1702975126">
      <w:bodyDiv w:val="1"/>
      <w:marLeft w:val="0"/>
      <w:marRight w:val="0"/>
      <w:marTop w:val="0"/>
      <w:marBottom w:val="0"/>
      <w:divBdr>
        <w:top w:val="none" w:sz="0" w:space="0" w:color="auto"/>
        <w:left w:val="none" w:sz="0" w:space="0" w:color="auto"/>
        <w:bottom w:val="none" w:sz="0" w:space="0" w:color="auto"/>
        <w:right w:val="none" w:sz="0" w:space="0" w:color="auto"/>
      </w:divBdr>
    </w:div>
    <w:div w:id="1822388472">
      <w:bodyDiv w:val="1"/>
      <w:marLeft w:val="0"/>
      <w:marRight w:val="0"/>
      <w:marTop w:val="0"/>
      <w:marBottom w:val="0"/>
      <w:divBdr>
        <w:top w:val="none" w:sz="0" w:space="0" w:color="auto"/>
        <w:left w:val="none" w:sz="0" w:space="0" w:color="auto"/>
        <w:bottom w:val="none" w:sz="0" w:space="0" w:color="auto"/>
        <w:right w:val="none" w:sz="0" w:space="0" w:color="auto"/>
      </w:divBdr>
    </w:div>
    <w:div w:id="1900630335">
      <w:bodyDiv w:val="1"/>
      <w:marLeft w:val="0"/>
      <w:marRight w:val="0"/>
      <w:marTop w:val="0"/>
      <w:marBottom w:val="0"/>
      <w:divBdr>
        <w:top w:val="none" w:sz="0" w:space="0" w:color="auto"/>
        <w:left w:val="none" w:sz="0" w:space="0" w:color="auto"/>
        <w:bottom w:val="none" w:sz="0" w:space="0" w:color="auto"/>
        <w:right w:val="none" w:sz="0" w:space="0" w:color="auto"/>
      </w:divBdr>
      <w:divsChild>
        <w:div w:id="2004550232">
          <w:marLeft w:val="0"/>
          <w:marRight w:val="0"/>
          <w:marTop w:val="0"/>
          <w:marBottom w:val="0"/>
          <w:divBdr>
            <w:top w:val="none" w:sz="0" w:space="0" w:color="auto"/>
            <w:left w:val="none" w:sz="0" w:space="0" w:color="auto"/>
            <w:bottom w:val="none" w:sz="0" w:space="0" w:color="auto"/>
            <w:right w:val="none" w:sz="0" w:space="0" w:color="auto"/>
          </w:divBdr>
          <w:divsChild>
            <w:div w:id="351880757">
              <w:marLeft w:val="0"/>
              <w:marRight w:val="0"/>
              <w:marTop w:val="0"/>
              <w:marBottom w:val="0"/>
              <w:divBdr>
                <w:top w:val="none" w:sz="0" w:space="0" w:color="auto"/>
                <w:left w:val="none" w:sz="0" w:space="0" w:color="auto"/>
                <w:bottom w:val="none" w:sz="0" w:space="0" w:color="auto"/>
                <w:right w:val="none" w:sz="0" w:space="0" w:color="auto"/>
              </w:divBdr>
              <w:divsChild>
                <w:div w:id="33234997">
                  <w:marLeft w:val="0"/>
                  <w:marRight w:val="0"/>
                  <w:marTop w:val="0"/>
                  <w:marBottom w:val="0"/>
                  <w:divBdr>
                    <w:top w:val="none" w:sz="0" w:space="0" w:color="auto"/>
                    <w:left w:val="none" w:sz="0" w:space="0" w:color="auto"/>
                    <w:bottom w:val="none" w:sz="0" w:space="0" w:color="auto"/>
                    <w:right w:val="none" w:sz="0" w:space="0" w:color="auto"/>
                  </w:divBdr>
                  <w:divsChild>
                    <w:div w:id="9336997">
                      <w:marLeft w:val="0"/>
                      <w:marRight w:val="0"/>
                      <w:marTop w:val="0"/>
                      <w:marBottom w:val="0"/>
                      <w:divBdr>
                        <w:top w:val="none" w:sz="0" w:space="0" w:color="auto"/>
                        <w:left w:val="none" w:sz="0" w:space="0" w:color="auto"/>
                        <w:bottom w:val="none" w:sz="0" w:space="0" w:color="auto"/>
                        <w:right w:val="none" w:sz="0" w:space="0" w:color="auto"/>
                      </w:divBdr>
                      <w:divsChild>
                        <w:div w:id="508955552">
                          <w:marLeft w:val="0"/>
                          <w:marRight w:val="0"/>
                          <w:marTop w:val="0"/>
                          <w:marBottom w:val="0"/>
                          <w:divBdr>
                            <w:top w:val="none" w:sz="0" w:space="0" w:color="auto"/>
                            <w:left w:val="none" w:sz="0" w:space="0" w:color="auto"/>
                            <w:bottom w:val="none" w:sz="0" w:space="0" w:color="auto"/>
                            <w:right w:val="none" w:sz="0" w:space="0" w:color="auto"/>
                          </w:divBdr>
                          <w:divsChild>
                            <w:div w:id="1889684256">
                              <w:marLeft w:val="0"/>
                              <w:marRight w:val="0"/>
                              <w:marTop w:val="0"/>
                              <w:marBottom w:val="0"/>
                              <w:divBdr>
                                <w:top w:val="none" w:sz="0" w:space="0" w:color="auto"/>
                                <w:left w:val="none" w:sz="0" w:space="0" w:color="auto"/>
                                <w:bottom w:val="none" w:sz="0" w:space="0" w:color="auto"/>
                                <w:right w:val="none" w:sz="0" w:space="0" w:color="auto"/>
                              </w:divBdr>
                              <w:divsChild>
                                <w:div w:id="19016540">
                                  <w:marLeft w:val="0"/>
                                  <w:marRight w:val="0"/>
                                  <w:marTop w:val="0"/>
                                  <w:marBottom w:val="0"/>
                                  <w:divBdr>
                                    <w:top w:val="none" w:sz="0" w:space="0" w:color="auto"/>
                                    <w:left w:val="none" w:sz="0" w:space="0" w:color="auto"/>
                                    <w:bottom w:val="none" w:sz="0" w:space="0" w:color="auto"/>
                                    <w:right w:val="none" w:sz="0" w:space="0" w:color="auto"/>
                                  </w:divBdr>
                                  <w:divsChild>
                                    <w:div w:id="969285154">
                                      <w:marLeft w:val="0"/>
                                      <w:marRight w:val="0"/>
                                      <w:marTop w:val="0"/>
                                      <w:marBottom w:val="0"/>
                                      <w:divBdr>
                                        <w:top w:val="none" w:sz="0" w:space="0" w:color="auto"/>
                                        <w:left w:val="none" w:sz="0" w:space="0" w:color="auto"/>
                                        <w:bottom w:val="none" w:sz="0" w:space="0" w:color="auto"/>
                                        <w:right w:val="none" w:sz="0" w:space="0" w:color="auto"/>
                                      </w:divBdr>
                                      <w:divsChild>
                                        <w:div w:id="2094086273">
                                          <w:marLeft w:val="0"/>
                                          <w:marRight w:val="0"/>
                                          <w:marTop w:val="0"/>
                                          <w:marBottom w:val="0"/>
                                          <w:divBdr>
                                            <w:top w:val="none" w:sz="0" w:space="0" w:color="auto"/>
                                            <w:left w:val="none" w:sz="0" w:space="0" w:color="auto"/>
                                            <w:bottom w:val="none" w:sz="0" w:space="0" w:color="auto"/>
                                            <w:right w:val="none" w:sz="0" w:space="0" w:color="auto"/>
                                          </w:divBdr>
                                        </w:div>
                                        <w:div w:id="987055691">
                                          <w:marLeft w:val="0"/>
                                          <w:marRight w:val="0"/>
                                          <w:marTop w:val="0"/>
                                          <w:marBottom w:val="0"/>
                                          <w:divBdr>
                                            <w:top w:val="none" w:sz="0" w:space="0" w:color="auto"/>
                                            <w:left w:val="none" w:sz="0" w:space="0" w:color="auto"/>
                                            <w:bottom w:val="none" w:sz="0" w:space="0" w:color="auto"/>
                                            <w:right w:val="none" w:sz="0" w:space="0" w:color="auto"/>
                                          </w:divBdr>
                                          <w:divsChild>
                                            <w:div w:id="1814062626">
                                              <w:marLeft w:val="0"/>
                                              <w:marRight w:val="0"/>
                                              <w:marTop w:val="0"/>
                                              <w:marBottom w:val="0"/>
                                              <w:divBdr>
                                                <w:top w:val="none" w:sz="0" w:space="0" w:color="auto"/>
                                                <w:left w:val="none" w:sz="0" w:space="0" w:color="auto"/>
                                                <w:bottom w:val="none" w:sz="0" w:space="0" w:color="auto"/>
                                                <w:right w:val="none" w:sz="0" w:space="0" w:color="auto"/>
                                              </w:divBdr>
                                              <w:divsChild>
                                                <w:div w:id="1032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103170">
      <w:bodyDiv w:val="1"/>
      <w:marLeft w:val="0"/>
      <w:marRight w:val="0"/>
      <w:marTop w:val="0"/>
      <w:marBottom w:val="0"/>
      <w:divBdr>
        <w:top w:val="none" w:sz="0" w:space="0" w:color="auto"/>
        <w:left w:val="none" w:sz="0" w:space="0" w:color="auto"/>
        <w:bottom w:val="none" w:sz="0" w:space="0" w:color="auto"/>
        <w:right w:val="none" w:sz="0" w:space="0" w:color="auto"/>
      </w:divBdr>
    </w:div>
    <w:div w:id="2068724905">
      <w:bodyDiv w:val="1"/>
      <w:marLeft w:val="0"/>
      <w:marRight w:val="0"/>
      <w:marTop w:val="0"/>
      <w:marBottom w:val="0"/>
      <w:divBdr>
        <w:top w:val="none" w:sz="0" w:space="0" w:color="auto"/>
        <w:left w:val="none" w:sz="0" w:space="0" w:color="auto"/>
        <w:bottom w:val="none" w:sz="0" w:space="0" w:color="auto"/>
        <w:right w:val="none" w:sz="0" w:space="0" w:color="auto"/>
      </w:divBdr>
      <w:divsChild>
        <w:div w:id="735710339">
          <w:marLeft w:val="0"/>
          <w:marRight w:val="0"/>
          <w:marTop w:val="0"/>
          <w:marBottom w:val="0"/>
          <w:divBdr>
            <w:top w:val="none" w:sz="0" w:space="0" w:color="auto"/>
            <w:left w:val="none" w:sz="0" w:space="0" w:color="auto"/>
            <w:bottom w:val="none" w:sz="0" w:space="0" w:color="auto"/>
            <w:right w:val="none" w:sz="0" w:space="0" w:color="auto"/>
          </w:divBdr>
          <w:divsChild>
            <w:div w:id="1114983427">
              <w:marLeft w:val="0"/>
              <w:marRight w:val="0"/>
              <w:marTop w:val="0"/>
              <w:marBottom w:val="0"/>
              <w:divBdr>
                <w:top w:val="none" w:sz="0" w:space="0" w:color="auto"/>
                <w:left w:val="none" w:sz="0" w:space="0" w:color="auto"/>
                <w:bottom w:val="none" w:sz="0" w:space="0" w:color="auto"/>
                <w:right w:val="none" w:sz="0" w:space="0" w:color="auto"/>
              </w:divBdr>
              <w:divsChild>
                <w:div w:id="1609435402">
                  <w:marLeft w:val="0"/>
                  <w:marRight w:val="0"/>
                  <w:marTop w:val="0"/>
                  <w:marBottom w:val="0"/>
                  <w:divBdr>
                    <w:top w:val="none" w:sz="0" w:space="0" w:color="auto"/>
                    <w:left w:val="none" w:sz="0" w:space="0" w:color="auto"/>
                    <w:bottom w:val="none" w:sz="0" w:space="0" w:color="auto"/>
                    <w:right w:val="none" w:sz="0" w:space="0" w:color="auto"/>
                  </w:divBdr>
                  <w:divsChild>
                    <w:div w:id="592863078">
                      <w:marLeft w:val="0"/>
                      <w:marRight w:val="0"/>
                      <w:marTop w:val="0"/>
                      <w:marBottom w:val="0"/>
                      <w:divBdr>
                        <w:top w:val="none" w:sz="0" w:space="0" w:color="auto"/>
                        <w:left w:val="none" w:sz="0" w:space="0" w:color="auto"/>
                        <w:bottom w:val="none" w:sz="0" w:space="0" w:color="auto"/>
                        <w:right w:val="none" w:sz="0" w:space="0" w:color="auto"/>
                      </w:divBdr>
                      <w:divsChild>
                        <w:div w:id="1536116135">
                          <w:marLeft w:val="0"/>
                          <w:marRight w:val="0"/>
                          <w:marTop w:val="0"/>
                          <w:marBottom w:val="0"/>
                          <w:divBdr>
                            <w:top w:val="none" w:sz="0" w:space="0" w:color="auto"/>
                            <w:left w:val="none" w:sz="0" w:space="0" w:color="auto"/>
                            <w:bottom w:val="none" w:sz="0" w:space="0" w:color="auto"/>
                            <w:right w:val="none" w:sz="0" w:space="0" w:color="auto"/>
                          </w:divBdr>
                          <w:divsChild>
                            <w:div w:id="1499037117">
                              <w:marLeft w:val="0"/>
                              <w:marRight w:val="0"/>
                              <w:marTop w:val="0"/>
                              <w:marBottom w:val="0"/>
                              <w:divBdr>
                                <w:top w:val="none" w:sz="0" w:space="0" w:color="auto"/>
                                <w:left w:val="none" w:sz="0" w:space="0" w:color="auto"/>
                                <w:bottom w:val="none" w:sz="0" w:space="0" w:color="auto"/>
                                <w:right w:val="none" w:sz="0" w:space="0" w:color="auto"/>
                              </w:divBdr>
                              <w:divsChild>
                                <w:div w:id="72824761">
                                  <w:marLeft w:val="0"/>
                                  <w:marRight w:val="0"/>
                                  <w:marTop w:val="0"/>
                                  <w:marBottom w:val="0"/>
                                  <w:divBdr>
                                    <w:top w:val="none" w:sz="0" w:space="0" w:color="auto"/>
                                    <w:left w:val="none" w:sz="0" w:space="0" w:color="auto"/>
                                    <w:bottom w:val="none" w:sz="0" w:space="0" w:color="auto"/>
                                    <w:right w:val="none" w:sz="0" w:space="0" w:color="auto"/>
                                  </w:divBdr>
                                  <w:divsChild>
                                    <w:div w:id="590628996">
                                      <w:marLeft w:val="0"/>
                                      <w:marRight w:val="0"/>
                                      <w:marTop w:val="0"/>
                                      <w:marBottom w:val="0"/>
                                      <w:divBdr>
                                        <w:top w:val="none" w:sz="0" w:space="0" w:color="auto"/>
                                        <w:left w:val="none" w:sz="0" w:space="0" w:color="auto"/>
                                        <w:bottom w:val="none" w:sz="0" w:space="0" w:color="auto"/>
                                        <w:right w:val="none" w:sz="0" w:space="0" w:color="auto"/>
                                      </w:divBdr>
                                      <w:divsChild>
                                        <w:div w:id="278756717">
                                          <w:marLeft w:val="0"/>
                                          <w:marRight w:val="0"/>
                                          <w:marTop w:val="0"/>
                                          <w:marBottom w:val="0"/>
                                          <w:divBdr>
                                            <w:top w:val="none" w:sz="0" w:space="0" w:color="auto"/>
                                            <w:left w:val="none" w:sz="0" w:space="0" w:color="auto"/>
                                            <w:bottom w:val="none" w:sz="0" w:space="0" w:color="auto"/>
                                            <w:right w:val="none" w:sz="0" w:space="0" w:color="auto"/>
                                          </w:divBdr>
                                        </w:div>
                                        <w:div w:id="1561674170">
                                          <w:marLeft w:val="0"/>
                                          <w:marRight w:val="0"/>
                                          <w:marTop w:val="0"/>
                                          <w:marBottom w:val="0"/>
                                          <w:divBdr>
                                            <w:top w:val="none" w:sz="0" w:space="0" w:color="auto"/>
                                            <w:left w:val="none" w:sz="0" w:space="0" w:color="auto"/>
                                            <w:bottom w:val="none" w:sz="0" w:space="0" w:color="auto"/>
                                            <w:right w:val="none" w:sz="0" w:space="0" w:color="auto"/>
                                          </w:divBdr>
                                          <w:divsChild>
                                            <w:div w:id="18661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41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google.co.uk/imgres?imgurl=http://www.blackwateric.org/images/subject_images/geography_icon_400.gif&amp;imgrefurl=http://www.blackwateric.org/curriculum/subjects/geography&amp;docid=IZVuWSfFB3VufM&amp;tbnid=8AyM337L1djWwM:&amp;vet=10ahUKEwiBqe3p3YbYAhWJ1RQKHf0kBzUQMwjSAihQMFA..i&amp;w=400&amp;h=400&amp;safe=strict&amp;bih=652&amp;biw=1366&amp;q=gepgraphy&amp;ved=0ahUKEwiBqe3p3YbYAhWJ1RQKHf0kBzUQMwjSAihQMFA&amp;iact=mrc&amp;uact=8" TargetMode="External"/><Relationship Id="rId39" Type="http://schemas.openxmlformats.org/officeDocument/2006/relationships/image" Target="media/image15.jpeg"/><Relationship Id="rId21" Type="http://schemas.openxmlformats.org/officeDocument/2006/relationships/image" Target="media/image9.png"/><Relationship Id="rId34" Type="http://schemas.openxmlformats.org/officeDocument/2006/relationships/hyperlink" Target="mailto:samantha.collins@chs.schoolsedu.org.uk" TargetMode="External"/><Relationship Id="rId42" Type="http://schemas.openxmlformats.org/officeDocument/2006/relationships/hyperlink" Target="mailto:Ceri.Shaw@chs.schoolsedu.org.uk" TargetMode="Externa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hyperlink" Target="https://www.google.co.uk/url?sa=i&amp;rct=j&amp;q=&amp;esrc=s&amp;source=images&amp;cd=&amp;cad=rja&amp;uact=8&amp;ved=0ahUKEwjFouPtoJPYAhVDnRQKHcrbAAgQjRwIBw&amp;url=http://www.printmag.com/editors-picks/how-to-make-a-product-product-design-checklist/&amp;psig=AOvVaw36kZ2S5UH_oFuRDqdyXvER&amp;ust=1513675979173626" TargetMode="External"/><Relationship Id="rId63" Type="http://schemas.openxmlformats.org/officeDocument/2006/relationships/hyperlink" Target="mailto:Samantha.bridgeman@chs.schoolsedu.org.uk" TargetMode="External"/><Relationship Id="rId68"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google.co.uk/imgres?imgurl=http://alevelpolitics.com/wp-content/uploads/2012/06/White-paper-blog1.jpg&amp;imgrefurl=http://alevelpolitics.com/the-health-and-social-care-act-2012/&amp;docid=8bgs07At9FaYEM&amp;tbnid=PIUUbfCQqfxwhM:&amp;vet=10ahUKEwjmtpGv44bYAhULvhQKHbfdBUoQMwibAigOMA4..i&amp;w=769&amp;h=474&amp;safe=strict&amp;bih=652&amp;biw=1366&amp;q=health%20and%20social%20care%20&amp;ved=0ahUKEwjmtpGv44bYAhULvhQKHbfdBUoQMwibAigOMA4&amp;iact=mrc&amp;uact=8" TargetMode="External"/><Relationship Id="rId11" Type="http://schemas.openxmlformats.org/officeDocument/2006/relationships/hyperlink" Target="mailto:Tracey.abdulla@chs.schoolsedu.org.uk" TargetMode="External"/><Relationship Id="rId24" Type="http://schemas.openxmlformats.org/officeDocument/2006/relationships/hyperlink" Target="https://www.google.co.uk/imgres?imgurl=http://geography.name/wp-content/uploads/2015/09/banner_human_geography_copy-640x404.gif&amp;imgrefurl=http://geography.name/human-geography/&amp;docid=Jv_nAUkqyFdBgM&amp;tbnid=LlRYssBuE2Gk6M:&amp;vet=10ahUKEwjGr4Gv-4vYAhXJI8AKHa8BCX0QMwibAig_MD8..i&amp;w=640&amp;h=404&amp;safe=strict&amp;bih=652&amp;biw=1366&amp;q=geography&amp;ved=0ahUKEwjGr4Gv-4vYAhXJI8AKHa8BCX0QMwibAig_MD8&amp;iact=mrc&amp;uact=8" TargetMode="External"/><Relationship Id="rId32" Type="http://schemas.openxmlformats.org/officeDocument/2006/relationships/hyperlink" Target="https://www.google.co.uk/imgres?imgurl=http://www.st-marys-whitstable.kent.sch.uk/_files/images/page/HistoryZone/07808F21838CD6CB3426CB537F770397.jpg&amp;imgrefurl=http://www.st-marys-whitstable.kent.sch.uk/page/?pid%3D128&amp;docid=_4KiXxWnqvLjiM&amp;tbnid=87O6S3b6_L3CvM:&amp;vet=10ahUKEwjbgaOJ5YbYAhVDSBQKHSd0DGwQMwiQAigcMBw..i&amp;w=400&amp;h=276&amp;safe=strict&amp;bih=652&amp;biw=1366&amp;q=history&amp;ved=0ahUKEwjbgaOJ5YbYAhVDSBQKHSd0DGwQMwiQAigcMBw&amp;iact=mrc&amp;uact=8" TargetMode="External"/><Relationship Id="rId37" Type="http://schemas.openxmlformats.org/officeDocument/2006/relationships/hyperlink" Target="mailto:daniel.baribeault@chs.schoolsedu.org.uk" TargetMode="External"/><Relationship Id="rId40" Type="http://schemas.openxmlformats.org/officeDocument/2006/relationships/hyperlink" Target="mailto:ceri.shaw@chs.schoolsedu.org.uk" TargetMode="External"/><Relationship Id="rId45" Type="http://schemas.openxmlformats.org/officeDocument/2006/relationships/hyperlink" Target="mailto:paul.osborne@chs.schoolsedu.org.uk" TargetMode="External"/><Relationship Id="rId53" Type="http://schemas.openxmlformats.org/officeDocument/2006/relationships/image" Target="media/image22.png"/><Relationship Id="rId58" Type="http://schemas.openxmlformats.org/officeDocument/2006/relationships/image" Target="media/image24.png"/><Relationship Id="rId66"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mailto:carolyn.smith@chs.schoolsedu.org.uk" TargetMode="External"/><Relationship Id="rId23" Type="http://schemas.openxmlformats.org/officeDocument/2006/relationships/hyperlink" Target="mailto:catherine.adams@chs.schoolsedu.org.uk" TargetMode="External"/><Relationship Id="rId28" Type="http://schemas.openxmlformats.org/officeDocument/2006/relationships/hyperlink" Target="mailto:richard.morgan@chs.schooledu.org.uk" TargetMode="External"/><Relationship Id="rId36" Type="http://schemas.openxmlformats.org/officeDocument/2006/relationships/image" Target="media/image14.jpeg"/><Relationship Id="rId49" Type="http://schemas.openxmlformats.org/officeDocument/2006/relationships/hyperlink" Target="https://www.google.co.uk/imgres?imgurl=http://prec.edu.in/assets/images/slides/sp.jpg&amp;imgrefurl=http://prec.edu.in/physical-education/&amp;docid=KatLDBjwI75Y6M&amp;tbnid=TOPNKdQZGspOGM:&amp;vet=10ahUKEwi89qiVuInYAhVJDxoKHXPJAk8QMwjmAihOME4..i&amp;w=750&amp;h=185&amp;safe=strict&amp;bih=652&amp;biw=1366&amp;q=physical%20education&amp;ved=0ahUKEwi89qiVuInYAhVJDxoKHXPJAk8QMwjmAihOME4&amp;iact=mrc&amp;uact=8" TargetMode="External"/><Relationship Id="rId57" Type="http://schemas.openxmlformats.org/officeDocument/2006/relationships/hyperlink" Target="mailto:daniel.baribeault@chs.schoolsedu.org.uk" TargetMode="External"/><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mailto:ceri.shaw@chs.schoolsedu.org.uk" TargetMode="External"/><Relationship Id="rId31" Type="http://schemas.openxmlformats.org/officeDocument/2006/relationships/hyperlink" Target="mailto:daniel.baribeault@chs.schoolsedu.org.uk" TargetMode="External"/><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image" Target="media/image26.png"/><Relationship Id="rId65" Type="http://schemas.openxmlformats.org/officeDocument/2006/relationships/hyperlink" Target="https://www.google.co.uk/imgres?imgurl=http://cdn.ttgtmedia.com/rms/editorial/sports-290px.jpg&amp;imgrefurl=http://www.computerweekly.com/microscope/feature/Sports-sponsorship-opportunities-for-channel-businesses&amp;docid=4KIxGUnrbLf15M&amp;tbnid=gUQdBcCnV4IKZM:&amp;vet=10ahUKEwitxv7sxonYAhWKWxoKHXmvB7oQMwh9KA4wDg..i&amp;w=5177&amp;h=3622&amp;safe=strict&amp;bih=652&amp;biw=1366&amp;q=Sport&amp;ved=0ahUKEwitxv7sxonYAhWKWxoKHXmvB7oQMwh9KA4wDg&amp;iact=mrc&amp;uact=8"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jec.com" TargetMode="External"/><Relationship Id="rId22" Type="http://schemas.openxmlformats.org/officeDocument/2006/relationships/hyperlink" Target="mailto:paul.osborne@chs.schoolsedu.org.uk"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s://www.google.co.uk/imgres?imgurl=https://www.tmrec.com/uploads/images/Catering.jpg&amp;imgrefurl=https://www.tmrec.com/sectors/catering/&amp;docid=JFqyKGcdBcX1qM&amp;tbnid=XbfmxoZoL3wTZM:&amp;vet=10ahUKEwjt9Kjy5obYAhWEvhQKHQqvAuoQMwhuKBkwGQ..i&amp;w=1732&amp;h=1155&amp;safe=strict&amp;bih=652&amp;biw=1366&amp;q=Hospitality%20and%20catering&amp;ved=0ahUKEwjt9Kjy5obYAhWEvhQKHQqvAuoQMwhuKBkwGQ&amp;iact=mrc&amp;uact=8" TargetMode="External"/><Relationship Id="rId43" Type="http://schemas.openxmlformats.org/officeDocument/2006/relationships/hyperlink" Target="https://www.google.co.uk/imgres?imgurl=https://thumb7.shutterstock.com/display_pic_with_logo/418786/143976949/stock-vector-love-music-heart-musical-instruments-on-heart-shape-background-isolated-icon-set-143976949.jpg&amp;imgrefurl=https://www.shutterstock.com/search/music%2Bheart&amp;docid=uex_snyCvlQFiM&amp;tbnid=yF8yDQbZVLupMM:&amp;vet=10ahUKEwibt4LYtYnYAhVG6xoKHVe1CM84ZBAzCBooGDAY..i&amp;w=450&amp;h=410&amp;safe=strict&amp;bih=652&amp;biw=1366&amp;q=music&amp;ved=0ahUKEwibt4LYtYnYAhVG6xoKHVe1CM84ZBAzCBooGDAY&amp;iact=mrc&amp;uact=8" TargetMode="External"/><Relationship Id="rId48" Type="http://schemas.openxmlformats.org/officeDocument/2006/relationships/hyperlink" Target="http://www.wjec.com" TargetMode="External"/><Relationship Id="rId56" Type="http://schemas.openxmlformats.org/officeDocument/2006/relationships/image" Target="media/image23.jpeg"/><Relationship Id="rId64" Type="http://schemas.openxmlformats.org/officeDocument/2006/relationships/image" Target="media/image29.tmp"/><Relationship Id="rId69"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hyperlink" Target="mailto:Daniel.povey@chs.schoolsedu.org.u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s://www.google.co.uk/imgres?imgurl=http://www.eduprime.com/images/eduprime-subjects/information-technology-eduprime.jpg&amp;imgrefurl=http://www.eduprime.com/information-technology&amp;docid=rsU_tZ4m2wbVUM&amp;tbnid=3hxbpk9H-94wIM:&amp;vet=10ahUKEwjii7bjtInYAhUBuhoKHZP3A3kQMwjaAihJMEk..i&amp;w=1200&amp;h=882&amp;safe=strict&amp;bih=652&amp;biw=1366&amp;q=information%20technology&amp;ved=0ahUKEwjii7bjtInYAhUBuhoKHZP3A3kQMwjaAihJMEk&amp;iact=mrc&amp;uact=8" TargetMode="External"/><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hyperlink" Target="mailto:Daniel.povey@chs.schoolsedu.org.uk" TargetMode="External"/><Relationship Id="rId20" Type="http://schemas.openxmlformats.org/officeDocument/2006/relationships/hyperlink" Target="https://www.google.co.uk/imgres?imgurl=https://static.wixstatic.com/media/e8b4f4_6996d92a2c12483d918ee84af88b1bec.gif&amp;imgrefurl=https://www.motherofchristcatholicschool.net/drama-club&amp;docid=2jneCcFo7ygrcM&amp;tbnid=9-7Y6cfRv_lWLM:&amp;vet=10ahUKEwisl6rz24bYAhUFtRQKHXVEB_kQMwhkKB0wHQ..i&amp;w=479&amp;h=327&amp;safe=strict&amp;bih=652&amp;biw=1366&amp;q=drama&amp;ved=0ahUKEwisl6rz24bYAhUFtRQKHXVEB_kQMwhkKB0wHQ&amp;iact=mrc&amp;uact=8" TargetMode="External"/><Relationship Id="rId41" Type="http://schemas.openxmlformats.org/officeDocument/2006/relationships/image" Target="media/image16.png"/><Relationship Id="rId54" Type="http://schemas.openxmlformats.org/officeDocument/2006/relationships/hyperlink" Target="mailto:Ceri.Shaw@chs.schoolsedu.org.uk" TargetMode="External"/><Relationship Id="rId62" Type="http://schemas.openxmlformats.org/officeDocument/2006/relationships/image" Target="media/image28.png"/><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323C-7DAB-4F59-97A1-C9DEE295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7425</Words>
  <Characters>42324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Torfaen County Borough Council</Company>
  <LinksUpToDate>false</LinksUpToDate>
  <CharactersWithSpaces>49650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1205021</dc:creator>
  <cp:lastModifiedBy>T ABDULLA (Cwmbran High School)</cp:lastModifiedBy>
  <cp:revision>3</cp:revision>
  <cp:lastPrinted>2022-12-15T12:08:00Z</cp:lastPrinted>
  <dcterms:created xsi:type="dcterms:W3CDTF">2023-01-25T11:55:00Z</dcterms:created>
  <dcterms:modified xsi:type="dcterms:W3CDTF">2023-02-09T12:36:00Z</dcterms:modified>
</cp:coreProperties>
</file>